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675E0" w14:textId="6353CBBE" w:rsidR="005911F1" w:rsidRPr="006933EA" w:rsidRDefault="005911F1" w:rsidP="005911F1">
      <w:pPr>
        <w:jc w:val="both"/>
        <w:rPr>
          <w:rFonts w:ascii="Helvetica" w:hAnsi="Helvetica" w:cstheme="minorHAnsi"/>
          <w:b/>
          <w:bCs/>
          <w:sz w:val="28"/>
          <w:szCs w:val="28"/>
        </w:rPr>
      </w:pPr>
      <w:r w:rsidRPr="006933EA">
        <w:rPr>
          <w:rFonts w:ascii="Helvetica" w:hAnsi="Helvetica" w:cstheme="minorHAnsi"/>
          <w:b/>
          <w:bCs/>
          <w:sz w:val="28"/>
          <w:szCs w:val="28"/>
        </w:rPr>
        <w:t>Aufruf zur Rücknahme de</w:t>
      </w:r>
      <w:r w:rsidR="00C662C9" w:rsidRPr="006933EA">
        <w:rPr>
          <w:rFonts w:ascii="Helvetica" w:hAnsi="Helvetica" w:cstheme="minorHAnsi"/>
          <w:b/>
          <w:bCs/>
          <w:sz w:val="28"/>
          <w:szCs w:val="28"/>
        </w:rPr>
        <w:t>s</w:t>
      </w:r>
      <w:r w:rsidRPr="006933EA">
        <w:rPr>
          <w:rFonts w:ascii="Helvetica" w:hAnsi="Helvetica" w:cstheme="minorHAnsi"/>
          <w:b/>
          <w:bCs/>
          <w:sz w:val="28"/>
          <w:szCs w:val="28"/>
        </w:rPr>
        <w:t xml:space="preserve"> Entschei</w:t>
      </w:r>
      <w:r w:rsidR="00C662C9" w:rsidRPr="006933EA">
        <w:rPr>
          <w:rFonts w:ascii="Helvetica" w:hAnsi="Helvetica" w:cstheme="minorHAnsi"/>
          <w:b/>
          <w:bCs/>
          <w:sz w:val="28"/>
          <w:szCs w:val="28"/>
        </w:rPr>
        <w:t>ds</w:t>
      </w:r>
      <w:r w:rsidRPr="006933EA">
        <w:rPr>
          <w:rFonts w:ascii="Helvetica" w:hAnsi="Helvetica" w:cstheme="minorHAnsi"/>
          <w:b/>
          <w:bCs/>
          <w:sz w:val="28"/>
          <w:szCs w:val="28"/>
        </w:rPr>
        <w:t xml:space="preserve"> der Vereinten Nationen, </w:t>
      </w:r>
      <w:r w:rsidR="005C6716" w:rsidRPr="006933EA">
        <w:rPr>
          <w:rFonts w:ascii="Helvetica" w:hAnsi="Helvetica" w:cstheme="minorHAnsi"/>
          <w:b/>
          <w:bCs/>
          <w:sz w:val="28"/>
          <w:szCs w:val="28"/>
        </w:rPr>
        <w:t>die Untersuchung von</w:t>
      </w:r>
      <w:r w:rsidRPr="006933EA">
        <w:rPr>
          <w:rFonts w:ascii="Helvetica" w:hAnsi="Helvetica" w:cstheme="minorHAnsi"/>
          <w:b/>
          <w:bCs/>
          <w:sz w:val="28"/>
          <w:szCs w:val="28"/>
        </w:rPr>
        <w:t xml:space="preserve"> Kriegsverbrechen</w:t>
      </w:r>
      <w:r w:rsidR="005C6716" w:rsidRPr="006933EA">
        <w:rPr>
          <w:rFonts w:ascii="Helvetica" w:hAnsi="Helvetica" w:cstheme="minorHAnsi"/>
          <w:b/>
          <w:bCs/>
          <w:sz w:val="28"/>
          <w:szCs w:val="28"/>
        </w:rPr>
        <w:t xml:space="preserve"> in Tigray gemeinsam</w:t>
      </w:r>
      <w:r w:rsidRPr="006933EA">
        <w:rPr>
          <w:rFonts w:ascii="Helvetica" w:hAnsi="Helvetica" w:cstheme="minorHAnsi"/>
          <w:b/>
          <w:bCs/>
          <w:sz w:val="28"/>
          <w:szCs w:val="28"/>
        </w:rPr>
        <w:t xml:space="preserve"> mit der äthiopischen Menschenrechtskommission durchzuführen </w:t>
      </w:r>
    </w:p>
    <w:p w14:paraId="5F3DF93C" w14:textId="653F4C8C" w:rsidR="00620071" w:rsidRPr="006933EA" w:rsidRDefault="00620071" w:rsidP="005911F1">
      <w:pPr>
        <w:jc w:val="both"/>
        <w:rPr>
          <w:rFonts w:ascii="Helvetica" w:hAnsi="Helvetica" w:cstheme="minorHAnsi"/>
        </w:rPr>
      </w:pPr>
    </w:p>
    <w:p w14:paraId="4A1616B4" w14:textId="335410A3" w:rsidR="005911F1" w:rsidRPr="006933EA" w:rsidRDefault="006933EA" w:rsidP="005911F1">
      <w:pPr>
        <w:jc w:val="both"/>
        <w:rPr>
          <w:rFonts w:ascii="Helvetica" w:hAnsi="Helvetica" w:cstheme="minorHAnsi"/>
          <w:sz w:val="22"/>
          <w:szCs w:val="22"/>
        </w:rPr>
      </w:pPr>
      <w:r w:rsidRPr="006933EA">
        <w:rPr>
          <w:rFonts w:ascii="Helvetica" w:hAnsi="Helvetica" w:cstheme="minorHAnsi"/>
          <w:sz w:val="22"/>
          <w:szCs w:val="22"/>
        </w:rPr>
        <w:t>Mit dieser Petition</w:t>
      </w:r>
      <w:r w:rsidR="007673F4" w:rsidRPr="006933EA">
        <w:rPr>
          <w:rFonts w:ascii="Helvetica" w:hAnsi="Helvetica" w:cstheme="minorHAnsi"/>
          <w:sz w:val="22"/>
          <w:szCs w:val="22"/>
        </w:rPr>
        <w:t xml:space="preserve"> reagieren </w:t>
      </w:r>
      <w:r w:rsidR="008F15AF" w:rsidRPr="006933EA">
        <w:rPr>
          <w:rFonts w:ascii="Helvetica" w:hAnsi="Helvetica" w:cstheme="minorHAnsi"/>
          <w:sz w:val="22"/>
          <w:szCs w:val="22"/>
        </w:rPr>
        <w:t>w</w:t>
      </w:r>
      <w:r w:rsidR="00AE4EC8" w:rsidRPr="006933EA">
        <w:rPr>
          <w:rFonts w:ascii="Helvetica" w:hAnsi="Helvetica" w:cstheme="minorHAnsi"/>
          <w:sz w:val="22"/>
          <w:szCs w:val="22"/>
        </w:rPr>
        <w:t xml:space="preserve">ir, </w:t>
      </w:r>
      <w:r w:rsidR="00117795" w:rsidRPr="006933EA">
        <w:rPr>
          <w:rFonts w:ascii="Helvetica" w:hAnsi="Helvetica" w:cstheme="minorHAnsi"/>
          <w:sz w:val="22"/>
          <w:szCs w:val="22"/>
        </w:rPr>
        <w:t>deutsche Bürger und Bürgerinnen mit tigrayischen Hintergrund</w:t>
      </w:r>
      <w:r w:rsidR="008F15AF" w:rsidRPr="006933EA">
        <w:rPr>
          <w:rFonts w:ascii="Helvetica" w:hAnsi="Helvetica" w:cstheme="minorHAnsi"/>
          <w:sz w:val="22"/>
          <w:szCs w:val="22"/>
        </w:rPr>
        <w:t xml:space="preserve"> </w:t>
      </w:r>
      <w:r w:rsidR="005911F1" w:rsidRPr="006933EA">
        <w:rPr>
          <w:rFonts w:ascii="Helvetica" w:hAnsi="Helvetica" w:cstheme="minorHAnsi"/>
          <w:sz w:val="22"/>
          <w:szCs w:val="22"/>
        </w:rPr>
        <w:t>auf die jüngsten Entwicklungen bezüglich einer internationalen Untersuchung zu Verletzungen de</w:t>
      </w:r>
      <w:r w:rsidR="005C6716" w:rsidRPr="006933EA">
        <w:rPr>
          <w:rFonts w:ascii="Helvetica" w:hAnsi="Helvetica" w:cstheme="minorHAnsi"/>
          <w:sz w:val="22"/>
          <w:szCs w:val="22"/>
        </w:rPr>
        <w:t>s</w:t>
      </w:r>
      <w:r w:rsidR="005911F1" w:rsidRPr="006933EA">
        <w:rPr>
          <w:rFonts w:ascii="Helvetica" w:hAnsi="Helvetica" w:cstheme="minorHAnsi"/>
          <w:sz w:val="22"/>
          <w:szCs w:val="22"/>
        </w:rPr>
        <w:t xml:space="preserve"> internationalen Menschenrecht</w:t>
      </w:r>
      <w:r w:rsidR="005C6716" w:rsidRPr="006933EA">
        <w:rPr>
          <w:rFonts w:ascii="Helvetica" w:hAnsi="Helvetica" w:cstheme="minorHAnsi"/>
          <w:sz w:val="22"/>
          <w:szCs w:val="22"/>
        </w:rPr>
        <w:t>s</w:t>
      </w:r>
      <w:r w:rsidR="005911F1" w:rsidRPr="006933EA">
        <w:rPr>
          <w:rFonts w:ascii="Helvetica" w:hAnsi="Helvetica" w:cstheme="minorHAnsi"/>
          <w:sz w:val="22"/>
          <w:szCs w:val="22"/>
        </w:rPr>
        <w:t xml:space="preserve">, Kriegsverbrechen, Verbrechen gegen die Menschlichkeit und Völkermord in der Region Tigray. Wir </w:t>
      </w:r>
      <w:r w:rsidR="00A21FC1" w:rsidRPr="006933EA">
        <w:rPr>
          <w:rFonts w:ascii="Helvetica" w:hAnsi="Helvetica" w:cstheme="minorHAnsi"/>
          <w:sz w:val="22"/>
          <w:szCs w:val="22"/>
        </w:rPr>
        <w:t>sind besorgt</w:t>
      </w:r>
      <w:r w:rsidR="005911F1" w:rsidRPr="006933EA">
        <w:rPr>
          <w:rFonts w:ascii="Helvetica" w:hAnsi="Helvetica" w:cstheme="minorHAnsi"/>
          <w:sz w:val="22"/>
          <w:szCs w:val="22"/>
        </w:rPr>
        <w:t xml:space="preserve"> über die Reaktion der UNO- Hochkommissarin für Menschenrechte, Frau Bachelet, eine gemeinsame </w:t>
      </w:r>
      <w:r w:rsidR="005C6716" w:rsidRPr="006933EA">
        <w:rPr>
          <w:rFonts w:ascii="Helvetica" w:hAnsi="Helvetica" w:cstheme="minorHAnsi"/>
          <w:sz w:val="22"/>
          <w:szCs w:val="22"/>
        </w:rPr>
        <w:t>U</w:t>
      </w:r>
      <w:r w:rsidR="005911F1" w:rsidRPr="006933EA">
        <w:rPr>
          <w:rFonts w:ascii="Helvetica" w:hAnsi="Helvetica" w:cstheme="minorHAnsi"/>
          <w:sz w:val="22"/>
          <w:szCs w:val="22"/>
        </w:rPr>
        <w:t xml:space="preserve">ntersuchung mit der staatlich geführten äthiopischen Menschenrechtskommission (EHRC) </w:t>
      </w:r>
      <w:r w:rsidR="005C6716" w:rsidRPr="006933EA">
        <w:rPr>
          <w:rFonts w:ascii="Helvetica" w:hAnsi="Helvetica" w:cstheme="minorHAnsi"/>
          <w:sz w:val="22"/>
          <w:szCs w:val="22"/>
        </w:rPr>
        <w:t xml:space="preserve">zu </w:t>
      </w:r>
      <w:r w:rsidR="005911F1" w:rsidRPr="006933EA">
        <w:rPr>
          <w:rFonts w:ascii="Helvetica" w:hAnsi="Helvetica" w:cstheme="minorHAnsi"/>
          <w:sz w:val="22"/>
          <w:szCs w:val="22"/>
        </w:rPr>
        <w:t>begrüß</w:t>
      </w:r>
      <w:r w:rsidR="005C6716" w:rsidRPr="006933EA">
        <w:rPr>
          <w:rFonts w:ascii="Helvetica" w:hAnsi="Helvetica" w:cstheme="minorHAnsi"/>
          <w:sz w:val="22"/>
          <w:szCs w:val="22"/>
        </w:rPr>
        <w:t>en</w:t>
      </w:r>
      <w:r w:rsidR="005911F1" w:rsidRPr="006933EA">
        <w:rPr>
          <w:rFonts w:ascii="Helvetica" w:hAnsi="Helvetica" w:cstheme="minorHAnsi"/>
          <w:sz w:val="22"/>
          <w:szCs w:val="22"/>
        </w:rPr>
        <w:t>. Eine solche Zusammenarbeit verstößt gegen grundlegende internationale Anforderungen und Richtlinien, da die EHRC nicht die grundlegenden Kriterien erfüllt, um solche Untersuchungen fair durchzuführen.</w:t>
      </w:r>
    </w:p>
    <w:p w14:paraId="4C71C1B8" w14:textId="77777777" w:rsidR="005911F1" w:rsidRPr="006933EA" w:rsidRDefault="005911F1" w:rsidP="005911F1">
      <w:pPr>
        <w:rPr>
          <w:rFonts w:ascii="Helvetica" w:hAnsi="Helvetica" w:cstheme="minorHAnsi"/>
          <w:sz w:val="22"/>
          <w:szCs w:val="22"/>
        </w:rPr>
      </w:pPr>
    </w:p>
    <w:p w14:paraId="432190E0" w14:textId="634EBDAA" w:rsidR="005911F1" w:rsidRPr="006933EA" w:rsidRDefault="005911F1" w:rsidP="00EE4086">
      <w:pPr>
        <w:jc w:val="both"/>
        <w:rPr>
          <w:rFonts w:ascii="Helvetica" w:hAnsi="Helvetica" w:cstheme="minorHAnsi"/>
          <w:sz w:val="22"/>
          <w:szCs w:val="22"/>
        </w:rPr>
      </w:pPr>
      <w:r w:rsidRPr="006933EA">
        <w:rPr>
          <w:rFonts w:ascii="Helvetica" w:hAnsi="Helvetica" w:cstheme="minorHAnsi"/>
          <w:sz w:val="22"/>
          <w:szCs w:val="22"/>
        </w:rPr>
        <w:t xml:space="preserve">Tigray erträgt nun </w:t>
      </w:r>
      <w:r w:rsidR="00EE4086" w:rsidRPr="006933EA">
        <w:rPr>
          <w:rFonts w:ascii="Helvetica" w:hAnsi="Helvetica" w:cstheme="minorHAnsi"/>
          <w:sz w:val="22"/>
          <w:szCs w:val="22"/>
        </w:rPr>
        <w:t>seit</w:t>
      </w:r>
      <w:r w:rsidRPr="006933EA">
        <w:rPr>
          <w:rFonts w:ascii="Helvetica" w:hAnsi="Helvetica" w:cstheme="minorHAnsi"/>
          <w:sz w:val="22"/>
          <w:szCs w:val="22"/>
        </w:rPr>
        <w:t xml:space="preserve"> fünf Monate</w:t>
      </w:r>
      <w:r w:rsidR="00EE4086" w:rsidRPr="006933EA">
        <w:rPr>
          <w:rFonts w:ascii="Helvetica" w:hAnsi="Helvetica" w:cstheme="minorHAnsi"/>
          <w:sz w:val="22"/>
          <w:szCs w:val="22"/>
        </w:rPr>
        <w:t>n</w:t>
      </w:r>
      <w:r w:rsidRPr="006933EA">
        <w:rPr>
          <w:rFonts w:ascii="Helvetica" w:hAnsi="Helvetica" w:cstheme="minorHAnsi"/>
          <w:sz w:val="22"/>
          <w:szCs w:val="22"/>
        </w:rPr>
        <w:t xml:space="preserve"> einen unerbittlichen Krieg, der verheerendes menschliches Leid verursacht. Immer mehr Berichte zeigen massive Menschenrechtsverletzungen und völkermörderische Handlungen in Tigray, so wie außergerichtliche Tötungen und der Einsatz von Hunger und Vergewaltigungen an Frauen und Kindern als Kriegswaffe.</w:t>
      </w:r>
      <w:r w:rsidR="00EE4086" w:rsidRPr="006933EA">
        <w:rPr>
          <w:rFonts w:ascii="Helvetica" w:hAnsi="Helvetica" w:cstheme="minorHAnsi"/>
          <w:sz w:val="22"/>
          <w:szCs w:val="22"/>
        </w:rPr>
        <w:t xml:space="preserve"> </w:t>
      </w:r>
      <w:r w:rsidRPr="006933EA">
        <w:rPr>
          <w:rFonts w:ascii="Helvetica" w:hAnsi="Helvetica" w:cstheme="minorHAnsi"/>
          <w:sz w:val="22"/>
          <w:szCs w:val="22"/>
        </w:rPr>
        <w:t>Die strafrechtliche Verfolgung</w:t>
      </w:r>
      <w:r w:rsidR="00EE4086" w:rsidRPr="006933EA">
        <w:rPr>
          <w:rFonts w:ascii="Helvetica" w:hAnsi="Helvetica" w:cstheme="minorHAnsi"/>
          <w:sz w:val="22"/>
          <w:szCs w:val="22"/>
        </w:rPr>
        <w:t xml:space="preserve"> für Kriegsverbrechen</w:t>
      </w:r>
      <w:r w:rsidRPr="006933EA">
        <w:rPr>
          <w:rFonts w:ascii="Helvetica" w:hAnsi="Helvetica" w:cstheme="minorHAnsi"/>
          <w:sz w:val="22"/>
          <w:szCs w:val="22"/>
        </w:rPr>
        <w:t xml:space="preserve"> ist ein grundlegender Aspekt des Rechts der Opfer auf Gerechtigkeit. Um i</w:t>
      </w:r>
      <w:r w:rsidR="00EE4086" w:rsidRPr="006933EA">
        <w:rPr>
          <w:rFonts w:ascii="Helvetica" w:hAnsi="Helvetica" w:cstheme="minorHAnsi"/>
          <w:sz w:val="22"/>
          <w:szCs w:val="22"/>
        </w:rPr>
        <w:t>m</w:t>
      </w:r>
      <w:r w:rsidRPr="006933EA">
        <w:rPr>
          <w:rFonts w:ascii="Helvetica" w:hAnsi="Helvetica" w:cstheme="minorHAnsi"/>
          <w:sz w:val="22"/>
          <w:szCs w:val="22"/>
        </w:rPr>
        <w:t xml:space="preserve"> Interesse der Opfer zu </w:t>
      </w:r>
      <w:r w:rsidR="00EE4086" w:rsidRPr="006933EA">
        <w:rPr>
          <w:rFonts w:ascii="Helvetica" w:hAnsi="Helvetica" w:cstheme="minorHAnsi"/>
          <w:sz w:val="22"/>
          <w:szCs w:val="22"/>
        </w:rPr>
        <w:t>handeln</w:t>
      </w:r>
      <w:r w:rsidRPr="006933EA">
        <w:rPr>
          <w:rFonts w:ascii="Helvetica" w:hAnsi="Helvetica" w:cstheme="minorHAnsi"/>
          <w:sz w:val="22"/>
          <w:szCs w:val="22"/>
        </w:rPr>
        <w:t xml:space="preserve">, muss die untersuchende Stelle grundlegende internationale Anforderungen und Richtlinien zur </w:t>
      </w:r>
      <w:r w:rsidR="00DF476F" w:rsidRPr="006933EA">
        <w:rPr>
          <w:rFonts w:ascii="Helvetica" w:hAnsi="Helvetica" w:cstheme="minorHAnsi"/>
          <w:sz w:val="22"/>
          <w:szCs w:val="22"/>
        </w:rPr>
        <w:t>Ermittlung</w:t>
      </w:r>
      <w:r w:rsidRPr="006933EA">
        <w:rPr>
          <w:rFonts w:ascii="Helvetica" w:hAnsi="Helvetica" w:cstheme="minorHAnsi"/>
          <w:sz w:val="22"/>
          <w:szCs w:val="22"/>
        </w:rPr>
        <w:t xml:space="preserve"> befolgen</w:t>
      </w:r>
      <w:r w:rsidR="00DF476F" w:rsidRPr="006933EA">
        <w:rPr>
          <w:rFonts w:ascii="Helvetica" w:hAnsi="Helvetica" w:cstheme="minorHAnsi"/>
          <w:sz w:val="22"/>
          <w:szCs w:val="22"/>
        </w:rPr>
        <w:t xml:space="preserve">. Anforderungen sind </w:t>
      </w:r>
      <w:r w:rsidRPr="006933EA">
        <w:rPr>
          <w:rFonts w:ascii="Helvetica" w:hAnsi="Helvetica" w:cstheme="minorHAnsi"/>
          <w:sz w:val="22"/>
          <w:szCs w:val="22"/>
        </w:rPr>
        <w:t xml:space="preserve">Unabhängigkeit, Integrität, Unparteilichkeit, </w:t>
      </w:r>
      <w:r w:rsidR="00DF476F" w:rsidRPr="006933EA">
        <w:rPr>
          <w:rFonts w:ascii="Helvetica" w:hAnsi="Helvetica" w:cstheme="minorHAnsi"/>
          <w:sz w:val="22"/>
          <w:szCs w:val="22"/>
        </w:rPr>
        <w:t>Unb</w:t>
      </w:r>
      <w:r w:rsidRPr="006933EA">
        <w:rPr>
          <w:rFonts w:ascii="Helvetica" w:hAnsi="Helvetica" w:cstheme="minorHAnsi"/>
          <w:sz w:val="22"/>
          <w:szCs w:val="22"/>
        </w:rPr>
        <w:t xml:space="preserve">efangenheit, Transparenz und Effektivität. </w:t>
      </w:r>
    </w:p>
    <w:p w14:paraId="79BFC3D4" w14:textId="77777777" w:rsidR="005911F1" w:rsidRPr="006933EA" w:rsidRDefault="005911F1" w:rsidP="005911F1">
      <w:pPr>
        <w:rPr>
          <w:rFonts w:ascii="Helvetica" w:hAnsi="Helvetica" w:cstheme="minorHAnsi"/>
          <w:sz w:val="22"/>
          <w:szCs w:val="22"/>
        </w:rPr>
      </w:pPr>
    </w:p>
    <w:p w14:paraId="13D22336" w14:textId="1F30977E" w:rsidR="00C662C9" w:rsidRPr="006933EA" w:rsidRDefault="005911F1" w:rsidP="00C662C9">
      <w:pPr>
        <w:jc w:val="both"/>
        <w:rPr>
          <w:rFonts w:ascii="Helvetica" w:hAnsi="Helvetica" w:cstheme="minorHAnsi"/>
          <w:sz w:val="22"/>
          <w:szCs w:val="22"/>
        </w:rPr>
      </w:pPr>
      <w:r w:rsidRPr="006933EA">
        <w:rPr>
          <w:rFonts w:ascii="Helvetica" w:hAnsi="Helvetica" w:cstheme="minorHAnsi"/>
          <w:sz w:val="22"/>
          <w:szCs w:val="22"/>
        </w:rPr>
        <w:t xml:space="preserve">In den vergangenen fünf Monaten </w:t>
      </w:r>
      <w:r w:rsidR="00C662C9" w:rsidRPr="006933EA">
        <w:rPr>
          <w:rFonts w:ascii="Helvetica" w:hAnsi="Helvetica" w:cstheme="minorHAnsi"/>
          <w:sz w:val="22"/>
          <w:szCs w:val="22"/>
        </w:rPr>
        <w:t>hat</w:t>
      </w:r>
      <w:r w:rsidRPr="006933EA">
        <w:rPr>
          <w:rFonts w:ascii="Helvetica" w:hAnsi="Helvetica" w:cstheme="minorHAnsi"/>
          <w:sz w:val="22"/>
          <w:szCs w:val="22"/>
        </w:rPr>
        <w:t xml:space="preserve"> die EHRC mehrfach ihre Unfähigkeit, Befangenheit, sowie ihren Unwillen demonstriert, einen </w:t>
      </w:r>
      <w:r w:rsidR="005C6716" w:rsidRPr="006933EA">
        <w:rPr>
          <w:rFonts w:ascii="Helvetica" w:hAnsi="Helvetica" w:cstheme="minorHAnsi"/>
          <w:sz w:val="22"/>
          <w:szCs w:val="22"/>
        </w:rPr>
        <w:t>glaubwürdigen</w:t>
      </w:r>
      <w:r w:rsidRPr="006933EA">
        <w:rPr>
          <w:rFonts w:ascii="Helvetica" w:hAnsi="Helvetica" w:cstheme="minorHAnsi"/>
          <w:sz w:val="22"/>
          <w:szCs w:val="22"/>
        </w:rPr>
        <w:t xml:space="preserve"> Weg zur </w:t>
      </w:r>
      <w:r w:rsidR="00520C16" w:rsidRPr="006933EA">
        <w:rPr>
          <w:rFonts w:ascii="Helvetica" w:hAnsi="Helvetica" w:cstheme="minorHAnsi"/>
          <w:sz w:val="22"/>
          <w:szCs w:val="22"/>
        </w:rPr>
        <w:t>Aufarbeitung von Vorwürfen über</w:t>
      </w:r>
      <w:r w:rsidRPr="006933EA">
        <w:rPr>
          <w:rFonts w:ascii="Helvetica" w:hAnsi="Helvetica" w:cstheme="minorHAnsi"/>
          <w:sz w:val="22"/>
          <w:szCs w:val="22"/>
        </w:rPr>
        <w:t xml:space="preserve"> schwere Menschenrechtsverletzungen in Tigray und anderen Teilen Äthiopiens einzuschlagen. Da die EHRC die oben genannten Kriterien nicht erfüllt, ist sie kein glaubwürdiger Partner, um eine Untersuchung der </w:t>
      </w:r>
      <w:r w:rsidR="005C6716" w:rsidRPr="006933EA">
        <w:rPr>
          <w:rFonts w:ascii="Helvetica" w:hAnsi="Helvetica" w:cstheme="minorHAnsi"/>
          <w:sz w:val="22"/>
          <w:szCs w:val="22"/>
        </w:rPr>
        <w:t>mutmasslichen Verbrechen</w:t>
      </w:r>
      <w:r w:rsidRPr="006933EA">
        <w:rPr>
          <w:rFonts w:ascii="Helvetica" w:hAnsi="Helvetica" w:cstheme="minorHAnsi"/>
          <w:sz w:val="22"/>
          <w:szCs w:val="22"/>
        </w:rPr>
        <w:t xml:space="preserve"> </w:t>
      </w:r>
      <w:r w:rsidR="005C6716" w:rsidRPr="006933EA">
        <w:rPr>
          <w:rFonts w:ascii="Helvetica" w:hAnsi="Helvetica" w:cstheme="minorHAnsi"/>
          <w:sz w:val="22"/>
          <w:szCs w:val="22"/>
        </w:rPr>
        <w:t xml:space="preserve">in Tigray </w:t>
      </w:r>
      <w:r w:rsidRPr="006933EA">
        <w:rPr>
          <w:rFonts w:ascii="Helvetica" w:hAnsi="Helvetica" w:cstheme="minorHAnsi"/>
          <w:sz w:val="22"/>
          <w:szCs w:val="22"/>
        </w:rPr>
        <w:t>durchzuführen</w:t>
      </w:r>
      <w:r w:rsidR="00AB0FCE" w:rsidRPr="006933EA">
        <w:rPr>
          <w:rFonts w:ascii="Helvetica" w:hAnsi="Helvetica" w:cstheme="minorHAnsi"/>
          <w:sz w:val="22"/>
          <w:szCs w:val="22"/>
        </w:rPr>
        <w:t>:</w:t>
      </w:r>
      <w:r w:rsidR="00C662C9" w:rsidRPr="006933EA">
        <w:rPr>
          <w:rFonts w:ascii="Helvetica" w:hAnsi="Helvetica" w:cstheme="minorHAnsi"/>
          <w:sz w:val="22"/>
          <w:szCs w:val="22"/>
        </w:rPr>
        <w:t xml:space="preserve"> </w:t>
      </w:r>
    </w:p>
    <w:p w14:paraId="5AF3291A" w14:textId="3D7CB0B9" w:rsidR="00C662C9" w:rsidRPr="006933EA" w:rsidRDefault="00C662C9" w:rsidP="00C662C9">
      <w:pPr>
        <w:jc w:val="both"/>
        <w:rPr>
          <w:rFonts w:ascii="Helvetica" w:hAnsi="Helvetica" w:cstheme="minorHAnsi"/>
          <w:sz w:val="22"/>
          <w:szCs w:val="22"/>
        </w:rPr>
      </w:pPr>
    </w:p>
    <w:p w14:paraId="3CDA1BBA" w14:textId="2005D504" w:rsidR="00C662C9" w:rsidRPr="006933EA" w:rsidRDefault="00C662C9" w:rsidP="008A359E">
      <w:pPr>
        <w:pStyle w:val="ListParagraph"/>
        <w:numPr>
          <w:ilvl w:val="0"/>
          <w:numId w:val="1"/>
        </w:numPr>
        <w:jc w:val="both"/>
        <w:rPr>
          <w:rFonts w:ascii="Helvetica" w:hAnsi="Helvetica" w:cstheme="minorHAnsi"/>
          <w:b/>
          <w:bCs/>
          <w:sz w:val="22"/>
          <w:szCs w:val="22"/>
        </w:rPr>
      </w:pPr>
      <w:r w:rsidRPr="006933EA">
        <w:rPr>
          <w:rFonts w:ascii="Helvetica" w:hAnsi="Helvetica" w:cstheme="minorHAnsi"/>
          <w:b/>
          <w:bCs/>
          <w:sz w:val="22"/>
          <w:szCs w:val="22"/>
        </w:rPr>
        <w:t>EHRC-Mitarbeiter sind für</w:t>
      </w:r>
      <w:r w:rsidR="00AB0FCE" w:rsidRPr="006933EA">
        <w:rPr>
          <w:rFonts w:ascii="Helvetica" w:hAnsi="Helvetica" w:cstheme="minorHAnsi"/>
          <w:b/>
          <w:bCs/>
          <w:sz w:val="22"/>
          <w:szCs w:val="22"/>
        </w:rPr>
        <w:t xml:space="preserve"> solche</w:t>
      </w:r>
      <w:r w:rsidRPr="006933EA">
        <w:rPr>
          <w:rFonts w:ascii="Helvetica" w:hAnsi="Helvetica" w:cstheme="minorHAnsi"/>
          <w:b/>
          <w:bCs/>
          <w:sz w:val="22"/>
          <w:szCs w:val="22"/>
        </w:rPr>
        <w:t xml:space="preserve"> </w:t>
      </w:r>
      <w:r w:rsidR="00FA3AB7" w:rsidRPr="006933EA">
        <w:rPr>
          <w:rFonts w:ascii="Helvetica" w:hAnsi="Helvetica" w:cstheme="minorHAnsi"/>
          <w:b/>
          <w:bCs/>
          <w:sz w:val="22"/>
          <w:szCs w:val="22"/>
        </w:rPr>
        <w:t>Ermittlunge</w:t>
      </w:r>
      <w:r w:rsidRPr="006933EA">
        <w:rPr>
          <w:rFonts w:ascii="Helvetica" w:hAnsi="Helvetica" w:cstheme="minorHAnsi"/>
          <w:b/>
          <w:bCs/>
          <w:sz w:val="22"/>
          <w:szCs w:val="22"/>
        </w:rPr>
        <w:t xml:space="preserve">n </w:t>
      </w:r>
      <w:r w:rsidR="00AB0FCE" w:rsidRPr="006933EA">
        <w:rPr>
          <w:rFonts w:ascii="Helvetica" w:hAnsi="Helvetica" w:cstheme="minorHAnsi"/>
          <w:b/>
          <w:bCs/>
          <w:sz w:val="22"/>
          <w:szCs w:val="22"/>
        </w:rPr>
        <w:t xml:space="preserve">nicht ausreichend </w:t>
      </w:r>
      <w:r w:rsidRPr="006933EA">
        <w:rPr>
          <w:rFonts w:ascii="Helvetica" w:hAnsi="Helvetica" w:cstheme="minorHAnsi"/>
          <w:b/>
          <w:bCs/>
          <w:sz w:val="22"/>
          <w:szCs w:val="22"/>
        </w:rPr>
        <w:t>geschult, ausgestattet und finanziert</w:t>
      </w:r>
    </w:p>
    <w:p w14:paraId="747B0D9C" w14:textId="74881C5A" w:rsidR="00C662C9" w:rsidRPr="006933EA" w:rsidRDefault="00C662C9" w:rsidP="00FA3AB7">
      <w:pPr>
        <w:jc w:val="both"/>
        <w:rPr>
          <w:rFonts w:ascii="Helvetica" w:hAnsi="Helvetica" w:cstheme="minorHAnsi"/>
          <w:sz w:val="22"/>
          <w:szCs w:val="22"/>
        </w:rPr>
      </w:pPr>
      <w:r w:rsidRPr="006933EA">
        <w:rPr>
          <w:rFonts w:ascii="Helvetica" w:hAnsi="Helvetica" w:cstheme="minorHAnsi"/>
          <w:sz w:val="22"/>
          <w:szCs w:val="22"/>
        </w:rPr>
        <w:t>In Bezug auf besondere Gefährdungen in bewaffneten Konflikten, wie z.B. für Fälle von mutmaßlicher sexueller Gewalt, Folter oder Vorfälle, bei denen Kinder Opfer, Zeugen oder Verdächtige gewesen sein könnten, müssen spezielle Fachkenntnisse gewährleistet sein. Auch m</w:t>
      </w:r>
      <w:r w:rsidR="00AB0FCE" w:rsidRPr="006933EA">
        <w:rPr>
          <w:rFonts w:ascii="Helvetica" w:hAnsi="Helvetica" w:cstheme="minorHAnsi"/>
          <w:sz w:val="22"/>
          <w:szCs w:val="22"/>
        </w:rPr>
        <w:t>ü</w:t>
      </w:r>
      <w:r w:rsidRPr="006933EA">
        <w:rPr>
          <w:rFonts w:ascii="Helvetica" w:hAnsi="Helvetica" w:cstheme="minorHAnsi"/>
          <w:sz w:val="22"/>
          <w:szCs w:val="22"/>
        </w:rPr>
        <w:t>ss</w:t>
      </w:r>
      <w:r w:rsidR="00AB0FCE" w:rsidRPr="006933EA">
        <w:rPr>
          <w:rFonts w:ascii="Helvetica" w:hAnsi="Helvetica" w:cstheme="minorHAnsi"/>
          <w:sz w:val="22"/>
          <w:szCs w:val="22"/>
        </w:rPr>
        <w:t>en</w:t>
      </w:r>
      <w:r w:rsidRPr="006933EA">
        <w:rPr>
          <w:rFonts w:ascii="Helvetica" w:hAnsi="Helvetica" w:cstheme="minorHAnsi"/>
          <w:sz w:val="22"/>
          <w:szCs w:val="22"/>
        </w:rPr>
        <w:t xml:space="preserve"> bei unverhältnismäßiger Gewalt oder Misshandlungen unabhängige, unmittelbare, unverzügliche und umfassend</w:t>
      </w:r>
      <w:r w:rsidR="00AB0FCE" w:rsidRPr="006933EA">
        <w:rPr>
          <w:rFonts w:ascii="Helvetica" w:hAnsi="Helvetica" w:cstheme="minorHAnsi"/>
          <w:sz w:val="22"/>
          <w:szCs w:val="22"/>
        </w:rPr>
        <w:t>e</w:t>
      </w:r>
      <w:r w:rsidRPr="006933EA">
        <w:rPr>
          <w:rFonts w:ascii="Helvetica" w:hAnsi="Helvetica" w:cstheme="minorHAnsi"/>
          <w:sz w:val="22"/>
          <w:szCs w:val="22"/>
        </w:rPr>
        <w:t xml:space="preserve"> Untersuchungen durchgeführt werden. Amnesty International (AI) stellte jedoch fest, dass es der staatlich geführten EHRC nicht nur </w:t>
      </w:r>
      <w:r w:rsidRPr="006933EA">
        <w:rPr>
          <w:rFonts w:ascii="Helvetica" w:hAnsi="Helvetica" w:cstheme="minorHAnsi"/>
          <w:i/>
          <w:iCs/>
          <w:sz w:val="22"/>
          <w:szCs w:val="22"/>
        </w:rPr>
        <w:t>"an qualifizierten und erfahrenen Mitarbeitern"</w:t>
      </w:r>
      <w:r w:rsidRPr="006933EA">
        <w:rPr>
          <w:rFonts w:ascii="Helvetica" w:hAnsi="Helvetica" w:cstheme="minorHAnsi"/>
          <w:sz w:val="22"/>
          <w:szCs w:val="22"/>
        </w:rPr>
        <w:t xml:space="preserve"> fehl</w:t>
      </w:r>
      <w:r w:rsidR="00AB0FCE" w:rsidRPr="006933EA">
        <w:rPr>
          <w:rFonts w:ascii="Helvetica" w:hAnsi="Helvetica" w:cstheme="minorHAnsi"/>
          <w:sz w:val="22"/>
          <w:szCs w:val="22"/>
        </w:rPr>
        <w:t>e</w:t>
      </w:r>
      <w:r w:rsidRPr="006933EA">
        <w:rPr>
          <w:rFonts w:ascii="Helvetica" w:hAnsi="Helvetica" w:cstheme="minorHAnsi"/>
          <w:sz w:val="22"/>
          <w:szCs w:val="22"/>
        </w:rPr>
        <w:t xml:space="preserve">, sondern auch an </w:t>
      </w:r>
      <w:r w:rsidRPr="006933EA">
        <w:rPr>
          <w:rFonts w:ascii="Helvetica" w:hAnsi="Helvetica" w:cstheme="minorHAnsi"/>
          <w:i/>
          <w:iCs/>
          <w:sz w:val="22"/>
          <w:szCs w:val="22"/>
        </w:rPr>
        <w:t>"Autonomie"</w:t>
      </w:r>
      <w:r w:rsidRPr="006933EA">
        <w:rPr>
          <w:rFonts w:ascii="Helvetica" w:hAnsi="Helvetica" w:cstheme="minorHAnsi"/>
          <w:sz w:val="22"/>
          <w:szCs w:val="22"/>
        </w:rPr>
        <w:t xml:space="preserve"> mangl</w:t>
      </w:r>
      <w:r w:rsidR="00AB0FCE" w:rsidRPr="006933EA">
        <w:rPr>
          <w:rFonts w:ascii="Helvetica" w:hAnsi="Helvetica" w:cstheme="minorHAnsi"/>
          <w:sz w:val="22"/>
          <w:szCs w:val="22"/>
        </w:rPr>
        <w:t>e</w:t>
      </w:r>
      <w:r w:rsidRPr="006933EA">
        <w:rPr>
          <w:rFonts w:ascii="Helvetica" w:hAnsi="Helvetica" w:cstheme="minorHAnsi"/>
          <w:sz w:val="22"/>
          <w:szCs w:val="22"/>
        </w:rPr>
        <w:t xml:space="preserve">, was der vorausgesetzten Forderung nach Gründlichkeit, Unparteilichkeit und Unabhängigkeit bei strafrechtlichen Untersuchungen widerspricht. In sieben öffentlich zugänglichen Berichten der EHRC fand AI eklatante Lücken in den Methoden, mit denen Vorwürfe von Menschenrechtsverletzungen untersucht und gemeldet werden. </w:t>
      </w:r>
      <w:r w:rsidR="00FA3AB7" w:rsidRPr="006933EA">
        <w:rPr>
          <w:rFonts w:ascii="Helvetica" w:hAnsi="Helvetica" w:cstheme="minorHAnsi"/>
          <w:sz w:val="22"/>
          <w:szCs w:val="22"/>
        </w:rPr>
        <w:t>AI schreibt auch</w:t>
      </w:r>
      <w:r w:rsidRPr="006933EA">
        <w:rPr>
          <w:rFonts w:ascii="Helvetica" w:hAnsi="Helvetica" w:cstheme="minorHAnsi"/>
          <w:sz w:val="22"/>
          <w:szCs w:val="22"/>
        </w:rPr>
        <w:t xml:space="preserve">, dass </w:t>
      </w:r>
      <w:r w:rsidR="00FA3AB7" w:rsidRPr="006933EA">
        <w:rPr>
          <w:rFonts w:ascii="Helvetica" w:hAnsi="Helvetica" w:cstheme="minorHAnsi"/>
          <w:i/>
          <w:iCs/>
          <w:sz w:val="22"/>
          <w:szCs w:val="22"/>
        </w:rPr>
        <w:t>«</w:t>
      </w:r>
      <w:r w:rsidRPr="006933EA">
        <w:rPr>
          <w:rFonts w:ascii="Helvetica" w:hAnsi="Helvetica" w:cstheme="minorHAnsi"/>
          <w:i/>
          <w:iCs/>
          <w:sz w:val="22"/>
          <w:szCs w:val="22"/>
        </w:rPr>
        <w:t>die Berichte des EHRC nicht den international anerkannten Standards für Methodik und Un</w:t>
      </w:r>
      <w:r w:rsidR="00FA3AB7" w:rsidRPr="006933EA">
        <w:rPr>
          <w:rFonts w:ascii="Helvetica" w:hAnsi="Helvetica" w:cstheme="minorHAnsi"/>
          <w:i/>
          <w:iCs/>
          <w:sz w:val="22"/>
          <w:szCs w:val="22"/>
        </w:rPr>
        <w:t xml:space="preserve">befangenheit </w:t>
      </w:r>
      <w:r w:rsidRPr="006933EA">
        <w:rPr>
          <w:rFonts w:ascii="Helvetica" w:hAnsi="Helvetica" w:cstheme="minorHAnsi"/>
          <w:i/>
          <w:iCs/>
          <w:sz w:val="22"/>
          <w:szCs w:val="22"/>
        </w:rPr>
        <w:t>entsprachen</w:t>
      </w:r>
      <w:r w:rsidR="00FA3AB7" w:rsidRPr="006933EA">
        <w:rPr>
          <w:rFonts w:ascii="Helvetica" w:hAnsi="Helvetica" w:cstheme="minorHAnsi"/>
          <w:i/>
          <w:iCs/>
          <w:sz w:val="22"/>
          <w:szCs w:val="22"/>
        </w:rPr>
        <w:t>.»</w:t>
      </w:r>
      <w:r w:rsidRPr="006933EA">
        <w:rPr>
          <w:rFonts w:ascii="Helvetica" w:hAnsi="Helvetica" w:cstheme="minorHAnsi"/>
          <w:sz w:val="22"/>
          <w:szCs w:val="22"/>
        </w:rPr>
        <w:t xml:space="preserve"> </w:t>
      </w:r>
    </w:p>
    <w:p w14:paraId="0590BC32" w14:textId="1C90721A" w:rsidR="00FA3AB7" w:rsidRPr="006933EA" w:rsidRDefault="00FA3AB7" w:rsidP="00FA3AB7">
      <w:pPr>
        <w:jc w:val="both"/>
        <w:rPr>
          <w:rFonts w:ascii="Helvetica" w:hAnsi="Helvetica" w:cstheme="minorHAnsi"/>
          <w:sz w:val="22"/>
          <w:szCs w:val="22"/>
        </w:rPr>
      </w:pPr>
    </w:p>
    <w:p w14:paraId="4D567873" w14:textId="49A7D430" w:rsidR="00FA3AB7" w:rsidRPr="006933EA" w:rsidRDefault="00AB0FCE" w:rsidP="008A359E">
      <w:pPr>
        <w:pStyle w:val="ListParagraph"/>
        <w:numPr>
          <w:ilvl w:val="0"/>
          <w:numId w:val="1"/>
        </w:numPr>
        <w:jc w:val="both"/>
        <w:rPr>
          <w:rFonts w:ascii="Helvetica" w:hAnsi="Helvetica" w:cstheme="minorHAnsi"/>
          <w:b/>
          <w:bCs/>
          <w:sz w:val="22"/>
          <w:szCs w:val="22"/>
        </w:rPr>
      </w:pPr>
      <w:r w:rsidRPr="006933EA">
        <w:rPr>
          <w:rFonts w:ascii="Helvetica" w:hAnsi="Helvetica" w:cstheme="minorHAnsi"/>
          <w:b/>
          <w:bCs/>
          <w:sz w:val="22"/>
          <w:szCs w:val="22"/>
        </w:rPr>
        <w:t>Fehlende</w:t>
      </w:r>
      <w:r w:rsidR="00FA3AB7" w:rsidRPr="006933EA">
        <w:rPr>
          <w:rFonts w:ascii="Helvetica" w:hAnsi="Helvetica" w:cstheme="minorHAnsi"/>
          <w:b/>
          <w:bCs/>
          <w:sz w:val="22"/>
          <w:szCs w:val="22"/>
        </w:rPr>
        <w:t xml:space="preserve"> Unabhängigkeit, Unparteilichkeit</w:t>
      </w:r>
      <w:r w:rsidRPr="006933EA">
        <w:rPr>
          <w:rFonts w:ascii="Helvetica" w:hAnsi="Helvetica" w:cstheme="minorHAnsi"/>
          <w:b/>
          <w:bCs/>
          <w:sz w:val="22"/>
          <w:szCs w:val="22"/>
        </w:rPr>
        <w:t xml:space="preserve"> und</w:t>
      </w:r>
      <w:r w:rsidR="00FA3AB7" w:rsidRPr="006933EA">
        <w:rPr>
          <w:rFonts w:ascii="Helvetica" w:hAnsi="Helvetica" w:cstheme="minorHAnsi"/>
          <w:b/>
          <w:bCs/>
          <w:sz w:val="22"/>
          <w:szCs w:val="22"/>
        </w:rPr>
        <w:t xml:space="preserve"> Glaubwürdigkeit </w:t>
      </w:r>
      <w:r w:rsidRPr="006933EA">
        <w:rPr>
          <w:rFonts w:ascii="Helvetica" w:hAnsi="Helvetica" w:cstheme="minorHAnsi"/>
          <w:b/>
          <w:bCs/>
          <w:sz w:val="22"/>
          <w:szCs w:val="22"/>
        </w:rPr>
        <w:t>der</w:t>
      </w:r>
      <w:r w:rsidR="00FA3AB7" w:rsidRPr="006933EA">
        <w:rPr>
          <w:rFonts w:ascii="Helvetica" w:hAnsi="Helvetica" w:cstheme="minorHAnsi"/>
          <w:b/>
          <w:bCs/>
          <w:sz w:val="22"/>
          <w:szCs w:val="22"/>
        </w:rPr>
        <w:t xml:space="preserve"> EHRC und </w:t>
      </w:r>
      <w:r w:rsidRPr="006933EA">
        <w:rPr>
          <w:rFonts w:ascii="Helvetica" w:hAnsi="Helvetica" w:cstheme="minorHAnsi"/>
          <w:b/>
          <w:bCs/>
          <w:sz w:val="22"/>
          <w:szCs w:val="22"/>
        </w:rPr>
        <w:t xml:space="preserve">von </w:t>
      </w:r>
      <w:r w:rsidR="00FA3AB7" w:rsidRPr="006933EA">
        <w:rPr>
          <w:rFonts w:ascii="Helvetica" w:hAnsi="Helvetica" w:cstheme="minorHAnsi"/>
          <w:b/>
          <w:bCs/>
          <w:sz w:val="22"/>
          <w:szCs w:val="22"/>
        </w:rPr>
        <w:t>Kommissar Daniel Bekele</w:t>
      </w:r>
    </w:p>
    <w:p w14:paraId="6C76222A" w14:textId="3EF99288" w:rsidR="00FA3AB7" w:rsidRPr="006933EA" w:rsidRDefault="00AB0FCE" w:rsidP="00FA3AB7">
      <w:pPr>
        <w:jc w:val="both"/>
        <w:rPr>
          <w:rFonts w:ascii="Helvetica" w:hAnsi="Helvetica" w:cstheme="minorHAnsi"/>
          <w:sz w:val="22"/>
          <w:szCs w:val="22"/>
        </w:rPr>
      </w:pPr>
      <w:r w:rsidRPr="006933EA">
        <w:rPr>
          <w:rFonts w:ascii="Helvetica" w:hAnsi="Helvetica" w:cstheme="minorHAnsi"/>
          <w:sz w:val="22"/>
          <w:szCs w:val="22"/>
        </w:rPr>
        <w:t>Gemäss dem Prinzip der</w:t>
      </w:r>
      <w:r w:rsidR="00FA3AB7" w:rsidRPr="006933EA">
        <w:rPr>
          <w:rFonts w:ascii="Helvetica" w:hAnsi="Helvetica" w:cstheme="minorHAnsi"/>
          <w:sz w:val="22"/>
          <w:szCs w:val="22"/>
        </w:rPr>
        <w:t xml:space="preserve"> Unparteilichkeit darf eine Ermittlungsbehörde wie die EHRC weder eine persönliche Voreingenommenheit noch einen Interessenkonflikt in Bezug auf den vorliegenden Fall haben.</w:t>
      </w:r>
      <w:r w:rsidR="006933EA">
        <w:rPr>
          <w:rFonts w:ascii="Helvetica" w:hAnsi="Helvetica" w:cstheme="minorHAnsi"/>
          <w:sz w:val="22"/>
          <w:szCs w:val="22"/>
        </w:rPr>
        <w:t xml:space="preserve"> </w:t>
      </w:r>
      <w:r w:rsidR="00FA3AB7" w:rsidRPr="006933EA">
        <w:rPr>
          <w:rFonts w:ascii="Helvetica" w:hAnsi="Helvetica" w:cstheme="minorHAnsi"/>
          <w:sz w:val="22"/>
          <w:szCs w:val="22"/>
        </w:rPr>
        <w:t>Die Untersuchungsbehörde muss auch in der Lage sein, eine Ermittlung ohne Beeinflussung anderer, sowie ohne Angst vor Repressalien oder Erwartung zugunsten anderer Institutionen ausüben zu können. Die EHRC ist jedoch in einem Interessenskonflikt, da ein Teil der EHRC von der Regierung Abiy Ahmed</w:t>
      </w:r>
      <w:r w:rsidRPr="006933EA">
        <w:rPr>
          <w:rFonts w:ascii="Helvetica" w:hAnsi="Helvetica" w:cstheme="minorHAnsi"/>
          <w:sz w:val="22"/>
          <w:szCs w:val="22"/>
        </w:rPr>
        <w:t>s</w:t>
      </w:r>
      <w:r w:rsidR="00FA3AB7" w:rsidRPr="006933EA">
        <w:rPr>
          <w:rFonts w:ascii="Helvetica" w:hAnsi="Helvetica" w:cstheme="minorHAnsi"/>
          <w:sz w:val="22"/>
          <w:szCs w:val="22"/>
        </w:rPr>
        <w:t xml:space="preserve"> finanziert wird.  </w:t>
      </w:r>
      <w:r w:rsidR="00FA3AB7" w:rsidRPr="006933EA">
        <w:rPr>
          <w:rFonts w:ascii="Helvetica" w:hAnsi="Helvetica" w:cstheme="minorHAnsi"/>
          <w:sz w:val="22"/>
          <w:szCs w:val="22"/>
        </w:rPr>
        <w:lastRenderedPageBreak/>
        <w:t xml:space="preserve">Somit kann diese nicht unbefangen </w:t>
      </w:r>
      <w:r w:rsidR="0005052F" w:rsidRPr="006933EA">
        <w:rPr>
          <w:rFonts w:ascii="Helvetica" w:hAnsi="Helvetica" w:cstheme="minorHAnsi"/>
          <w:sz w:val="22"/>
          <w:szCs w:val="22"/>
        </w:rPr>
        <w:t>ermitteln, wenn mutmaßliche Menschenrechtsverst</w:t>
      </w:r>
      <w:r w:rsidRPr="006933EA">
        <w:rPr>
          <w:rFonts w:ascii="Helvetica" w:hAnsi="Helvetica" w:cstheme="minorHAnsi"/>
          <w:sz w:val="22"/>
          <w:szCs w:val="22"/>
        </w:rPr>
        <w:t>ö</w:t>
      </w:r>
      <w:r w:rsidR="0005052F" w:rsidRPr="006933EA">
        <w:rPr>
          <w:rFonts w:ascii="Helvetica" w:hAnsi="Helvetica" w:cstheme="minorHAnsi"/>
          <w:sz w:val="22"/>
          <w:szCs w:val="22"/>
        </w:rPr>
        <w:t>ße n</w:t>
      </w:r>
      <w:r w:rsidRPr="006933EA">
        <w:rPr>
          <w:rFonts w:ascii="Helvetica" w:hAnsi="Helvetica" w:cstheme="minorHAnsi"/>
          <w:sz w:val="22"/>
          <w:szCs w:val="22"/>
        </w:rPr>
        <w:t>eben</w:t>
      </w:r>
      <w:r w:rsidR="0005052F" w:rsidRPr="006933EA">
        <w:rPr>
          <w:rFonts w:ascii="Helvetica" w:hAnsi="Helvetica" w:cstheme="minorHAnsi"/>
          <w:sz w:val="22"/>
          <w:szCs w:val="22"/>
        </w:rPr>
        <w:t xml:space="preserve"> amharischen Milizen und eritreischen Streitkräften auch äthiopischen Soldaten</w:t>
      </w:r>
      <w:r w:rsidRPr="006933EA">
        <w:rPr>
          <w:rFonts w:ascii="Helvetica" w:hAnsi="Helvetica" w:cstheme="minorHAnsi"/>
          <w:sz w:val="22"/>
          <w:szCs w:val="22"/>
        </w:rPr>
        <w:t xml:space="preserve"> vorgeworfen werden</w:t>
      </w:r>
      <w:r w:rsidR="0005052F" w:rsidRPr="006933EA">
        <w:rPr>
          <w:rFonts w:ascii="Helvetica" w:hAnsi="Helvetica" w:cstheme="minorHAnsi"/>
          <w:sz w:val="22"/>
          <w:szCs w:val="22"/>
        </w:rPr>
        <w:t xml:space="preserve">. </w:t>
      </w:r>
      <w:r w:rsidR="00FA3AB7" w:rsidRPr="006933EA">
        <w:rPr>
          <w:rFonts w:ascii="Helvetica" w:hAnsi="Helvetica" w:cstheme="minorHAnsi"/>
          <w:sz w:val="22"/>
          <w:szCs w:val="22"/>
        </w:rPr>
        <w:t xml:space="preserve">AI </w:t>
      </w:r>
      <w:r w:rsidR="0005052F" w:rsidRPr="006933EA">
        <w:rPr>
          <w:rFonts w:ascii="Helvetica" w:hAnsi="Helvetica" w:cstheme="minorHAnsi"/>
          <w:sz w:val="22"/>
          <w:szCs w:val="22"/>
        </w:rPr>
        <w:t xml:space="preserve">stellte </w:t>
      </w:r>
      <w:r w:rsidR="00FA3AB7" w:rsidRPr="006933EA">
        <w:rPr>
          <w:rFonts w:ascii="Helvetica" w:hAnsi="Helvetica" w:cstheme="minorHAnsi"/>
          <w:sz w:val="22"/>
          <w:szCs w:val="22"/>
        </w:rPr>
        <w:t xml:space="preserve">in einem Bericht aus dem Jahr 2019 fest, dass </w:t>
      </w:r>
      <w:r w:rsidR="0005052F" w:rsidRPr="006933EA">
        <w:rPr>
          <w:rFonts w:ascii="Helvetica" w:hAnsi="Helvetica" w:cstheme="minorHAnsi"/>
          <w:sz w:val="22"/>
          <w:szCs w:val="22"/>
        </w:rPr>
        <w:t>e</w:t>
      </w:r>
      <w:r w:rsidR="00FA3AB7" w:rsidRPr="006933EA">
        <w:rPr>
          <w:rFonts w:ascii="Helvetica" w:hAnsi="Helvetica" w:cstheme="minorHAnsi"/>
          <w:sz w:val="22"/>
          <w:szCs w:val="22"/>
        </w:rPr>
        <w:t>s</w:t>
      </w:r>
      <w:r w:rsidR="0005052F" w:rsidRPr="006933EA">
        <w:rPr>
          <w:rFonts w:ascii="Helvetica" w:hAnsi="Helvetica" w:cstheme="minorHAnsi"/>
          <w:sz w:val="22"/>
          <w:szCs w:val="22"/>
        </w:rPr>
        <w:t xml:space="preserve"> </w:t>
      </w:r>
      <w:r w:rsidR="0005052F" w:rsidRPr="006933EA">
        <w:rPr>
          <w:rFonts w:ascii="Helvetica" w:hAnsi="Helvetica" w:cstheme="minorHAnsi"/>
          <w:i/>
          <w:iCs/>
          <w:sz w:val="22"/>
          <w:szCs w:val="22"/>
        </w:rPr>
        <w:t>«</w:t>
      </w:r>
      <w:r w:rsidR="00FA3AB7" w:rsidRPr="006933EA">
        <w:rPr>
          <w:rFonts w:ascii="Helvetica" w:hAnsi="Helvetica" w:cstheme="minorHAnsi"/>
          <w:i/>
          <w:iCs/>
          <w:sz w:val="22"/>
          <w:szCs w:val="22"/>
        </w:rPr>
        <w:t>der EHRC an Unabhängigkeit mangelt und sie eher den Interessen der Regierung dient, als dass sie Rechenschaft über Missstände ablegt</w:t>
      </w:r>
      <w:r w:rsidR="0005052F" w:rsidRPr="006933EA">
        <w:rPr>
          <w:rFonts w:ascii="Helvetica" w:hAnsi="Helvetica" w:cstheme="minorHAnsi"/>
          <w:i/>
          <w:iCs/>
          <w:sz w:val="22"/>
          <w:szCs w:val="22"/>
        </w:rPr>
        <w:t>.»</w:t>
      </w:r>
      <w:r w:rsidR="0013676D" w:rsidRPr="006933EA">
        <w:rPr>
          <w:rFonts w:ascii="Helvetica" w:hAnsi="Helvetica" w:cstheme="minorHAnsi"/>
          <w:i/>
          <w:iCs/>
          <w:sz w:val="22"/>
          <w:szCs w:val="22"/>
        </w:rPr>
        <w:t>.</w:t>
      </w:r>
      <w:r w:rsidR="00FA3AB7" w:rsidRPr="006933EA">
        <w:rPr>
          <w:rFonts w:ascii="Helvetica" w:hAnsi="Helvetica" w:cstheme="minorHAnsi"/>
          <w:i/>
          <w:iCs/>
          <w:sz w:val="22"/>
          <w:szCs w:val="22"/>
        </w:rPr>
        <w:t xml:space="preserve"> </w:t>
      </w:r>
    </w:p>
    <w:p w14:paraId="4540B78F" w14:textId="00CEEE85" w:rsidR="005911F1" w:rsidRPr="006933EA" w:rsidRDefault="005911F1" w:rsidP="005911F1">
      <w:pPr>
        <w:rPr>
          <w:rFonts w:ascii="Helvetica" w:hAnsi="Helvetica" w:cstheme="minorHAnsi"/>
          <w:sz w:val="22"/>
          <w:szCs w:val="22"/>
        </w:rPr>
      </w:pPr>
    </w:p>
    <w:p w14:paraId="7F6BC696" w14:textId="2787FF56" w:rsidR="004D0366" w:rsidRPr="006933EA" w:rsidRDefault="0005052F" w:rsidP="004D0366">
      <w:pPr>
        <w:rPr>
          <w:rFonts w:ascii="Helvetica" w:hAnsi="Helvetica" w:cstheme="minorHAnsi"/>
          <w:sz w:val="22"/>
          <w:szCs w:val="22"/>
        </w:rPr>
      </w:pPr>
      <w:r w:rsidRPr="006933EA">
        <w:rPr>
          <w:rFonts w:ascii="Helvetica" w:hAnsi="Helvetica" w:cstheme="minorHAnsi"/>
          <w:sz w:val="22"/>
          <w:szCs w:val="22"/>
        </w:rPr>
        <w:t xml:space="preserve">Der staatlich ernannte </w:t>
      </w:r>
      <w:r w:rsidRPr="006933EA">
        <w:rPr>
          <w:rFonts w:ascii="Helvetica" w:hAnsi="Helvetica" w:cstheme="minorHAnsi"/>
          <w:b/>
          <w:bCs/>
          <w:sz w:val="22"/>
          <w:szCs w:val="22"/>
        </w:rPr>
        <w:t>EHRC-Chefkommissar Daniel Bekele</w:t>
      </w:r>
      <w:r w:rsidRPr="006933EA">
        <w:rPr>
          <w:rFonts w:ascii="Helvetica" w:hAnsi="Helvetica" w:cstheme="minorHAnsi"/>
          <w:sz w:val="22"/>
          <w:szCs w:val="22"/>
        </w:rPr>
        <w:t xml:space="preserve"> hat seine parteiische Haltung zu diesem Krieg bei mehreren Gelegenheiten bewiesen. Zum Beispiel spielte er während des von der äthiopischen Botschaft in Genf organisierten Pressebriefings das Ausmaß der Menschenrechtsverletzungen in Tigray kategorisch herunter. Anfang Januar 2021 verkündete der Kommissar, dass die "</w:t>
      </w:r>
      <w:r w:rsidRPr="006933EA">
        <w:rPr>
          <w:rFonts w:ascii="Helvetica" w:hAnsi="Helvetica" w:cstheme="minorHAnsi"/>
          <w:i/>
          <w:iCs/>
          <w:sz w:val="22"/>
          <w:szCs w:val="22"/>
        </w:rPr>
        <w:t>Operation nicht zu so schwerwiegenden Konsequenzen geführt hat, wie ursprünglich befürchtet".</w:t>
      </w:r>
      <w:r w:rsidRPr="006933EA">
        <w:rPr>
          <w:rFonts w:ascii="Helvetica" w:hAnsi="Helvetica" w:cstheme="minorHAnsi"/>
          <w:sz w:val="22"/>
          <w:szCs w:val="22"/>
        </w:rPr>
        <w:t xml:space="preserve"> Bekele hat auch auf subtile Weise Lobbyarbeit für die äthiopische Regierung betrieben, indem er das gleiche Narrativ </w:t>
      </w:r>
      <w:r w:rsidR="0013676D" w:rsidRPr="006933EA">
        <w:rPr>
          <w:rFonts w:ascii="Helvetica" w:hAnsi="Helvetica" w:cstheme="minorHAnsi"/>
          <w:sz w:val="22"/>
          <w:szCs w:val="22"/>
        </w:rPr>
        <w:t xml:space="preserve">zum Konflikt </w:t>
      </w:r>
      <w:r w:rsidRPr="006933EA">
        <w:rPr>
          <w:rFonts w:ascii="Helvetica" w:hAnsi="Helvetica" w:cstheme="minorHAnsi"/>
          <w:sz w:val="22"/>
          <w:szCs w:val="22"/>
        </w:rPr>
        <w:t>der Regierung von Abiy Ahmed verwendete. Diese Befangenheit, der Mangel an Glaubwürdigkeit und die politische Prädisposition zu dem Konflikt werden eine unparteiische und effektive Untersuchung in Tigray und anderswo in Äthiopien nicht gewährleisten</w:t>
      </w:r>
      <w:r w:rsidR="004D0366" w:rsidRPr="006933EA">
        <w:rPr>
          <w:rFonts w:ascii="Helvetica" w:hAnsi="Helvetica" w:cstheme="minorHAnsi"/>
          <w:sz w:val="22"/>
          <w:szCs w:val="22"/>
        </w:rPr>
        <w:t xml:space="preserve"> und die Straflosigkeit vor Menschenrechtsverstößen nicht beenden. Diese</w:t>
      </w:r>
      <w:r w:rsidR="0013676D" w:rsidRPr="006933EA">
        <w:rPr>
          <w:rFonts w:ascii="Helvetica" w:hAnsi="Helvetica" w:cstheme="minorHAnsi"/>
          <w:sz w:val="22"/>
          <w:szCs w:val="22"/>
        </w:rPr>
        <w:t>s</w:t>
      </w:r>
      <w:r w:rsidR="004D0366" w:rsidRPr="006933EA">
        <w:rPr>
          <w:rFonts w:ascii="Helvetica" w:hAnsi="Helvetica" w:cstheme="minorHAnsi"/>
          <w:sz w:val="22"/>
          <w:szCs w:val="22"/>
        </w:rPr>
        <w:t xml:space="preserve"> Schema der Verschleierung von Menschenrechtsverletzungen wird zusätzlich durch den ständigen Einfluss der äthiopischen Regierung aufrechterhalten und gefördert. Damit dient die EHRC als institutionelles Instrument, um Kriegsverbrechen und Verbrechen gegen die Menschlichkeit herunterzuspielen oder gar zu vertuschen. Angesichts des ethnischen Charakters des Krieges können die Mitarbeiter des EHRC, von denen die meisten aus der Amhara Region stammen, die schweren Menschenrechtsverletzungen und ethnischen Säuberungen, die von Amhara-Milizen in Süd- und West-Tigray </w:t>
      </w:r>
      <w:r w:rsidR="0013676D" w:rsidRPr="006933EA">
        <w:rPr>
          <w:rFonts w:ascii="Helvetica" w:hAnsi="Helvetica" w:cstheme="minorHAnsi"/>
          <w:sz w:val="22"/>
          <w:szCs w:val="22"/>
        </w:rPr>
        <w:t xml:space="preserve">mutmasslich </w:t>
      </w:r>
      <w:r w:rsidR="004D0366" w:rsidRPr="006933EA">
        <w:rPr>
          <w:rFonts w:ascii="Helvetica" w:hAnsi="Helvetica" w:cstheme="minorHAnsi"/>
          <w:sz w:val="22"/>
          <w:szCs w:val="22"/>
        </w:rPr>
        <w:t>begangen wurden, nicht unbefangen untersuchen.</w:t>
      </w:r>
    </w:p>
    <w:p w14:paraId="192FA413" w14:textId="77777777" w:rsidR="004D0366" w:rsidRPr="006933EA" w:rsidRDefault="004D0366" w:rsidP="004D0366">
      <w:pPr>
        <w:jc w:val="both"/>
        <w:rPr>
          <w:rFonts w:ascii="Helvetica" w:hAnsi="Helvetica" w:cstheme="minorHAnsi"/>
          <w:sz w:val="22"/>
          <w:szCs w:val="22"/>
        </w:rPr>
      </w:pPr>
    </w:p>
    <w:p w14:paraId="474702FB" w14:textId="0777476C" w:rsidR="004D0366" w:rsidRDefault="004D0366" w:rsidP="004D0366">
      <w:pPr>
        <w:rPr>
          <w:rFonts w:ascii="Helvetica" w:hAnsi="Helvetica" w:cstheme="minorHAnsi"/>
          <w:sz w:val="22"/>
          <w:szCs w:val="22"/>
        </w:rPr>
      </w:pPr>
      <w:r w:rsidRPr="006933EA">
        <w:rPr>
          <w:rFonts w:ascii="Helvetica" w:hAnsi="Helvetica" w:cstheme="minorHAnsi"/>
          <w:sz w:val="22"/>
          <w:szCs w:val="22"/>
        </w:rPr>
        <w:t xml:space="preserve">In einem von EHRC veröffentlichten Bericht wird beispielsweise der vom Amhara-Regionalstaat eingesetzte Verwalter von Dansha (Bezirk in West-Tigray) mit den Worten zitiert: "Die Tigrayer leben friedlich in der Gegend, aber diejenigen Bewohner, die sich gefährdet fühlten, wurden mit Transportmitteln zu Zielen </w:t>
      </w:r>
      <w:r w:rsidR="005C1FDA" w:rsidRPr="006933EA">
        <w:rPr>
          <w:rFonts w:ascii="Helvetica" w:hAnsi="Helvetica" w:cstheme="minorHAnsi"/>
          <w:sz w:val="22"/>
          <w:szCs w:val="22"/>
        </w:rPr>
        <w:t>ihrer Wünsche weggebracht</w:t>
      </w:r>
      <w:r w:rsidRPr="006933EA">
        <w:rPr>
          <w:rFonts w:ascii="Helvetica" w:hAnsi="Helvetica" w:cstheme="minorHAnsi"/>
          <w:sz w:val="22"/>
          <w:szCs w:val="22"/>
        </w:rPr>
        <w:t xml:space="preserve">". Dies ist ein klares Beispiel dafür, dass die EHRC es vermeidet, ethnische Säuberungen </w:t>
      </w:r>
      <w:r w:rsidR="005C1FDA" w:rsidRPr="006933EA">
        <w:rPr>
          <w:rFonts w:ascii="Helvetica" w:hAnsi="Helvetica" w:cstheme="minorHAnsi"/>
          <w:sz w:val="22"/>
          <w:szCs w:val="22"/>
        </w:rPr>
        <w:t>in West-Tigray zu benennen und zuzugeben</w:t>
      </w:r>
      <w:r w:rsidRPr="006933EA">
        <w:rPr>
          <w:rFonts w:ascii="Helvetica" w:hAnsi="Helvetica" w:cstheme="minorHAnsi"/>
          <w:sz w:val="22"/>
          <w:szCs w:val="22"/>
        </w:rPr>
        <w:t xml:space="preserve">. Es ist anzumerken, dass es für die </w:t>
      </w:r>
      <w:r w:rsidR="005C1FDA" w:rsidRPr="006933EA">
        <w:rPr>
          <w:rFonts w:ascii="Helvetica" w:hAnsi="Helvetica" w:cstheme="minorHAnsi"/>
          <w:sz w:val="22"/>
          <w:szCs w:val="22"/>
        </w:rPr>
        <w:t>betroffenen</w:t>
      </w:r>
      <w:r w:rsidRPr="006933EA">
        <w:rPr>
          <w:rFonts w:ascii="Helvetica" w:hAnsi="Helvetica" w:cstheme="minorHAnsi"/>
          <w:sz w:val="22"/>
          <w:szCs w:val="22"/>
        </w:rPr>
        <w:t xml:space="preserve"> Tigrayer kein Ziel </w:t>
      </w:r>
      <w:r w:rsidR="005C1FDA" w:rsidRPr="006933EA">
        <w:rPr>
          <w:rFonts w:ascii="Helvetica" w:hAnsi="Helvetica" w:cstheme="minorHAnsi"/>
          <w:sz w:val="22"/>
          <w:szCs w:val="22"/>
        </w:rPr>
        <w:t xml:space="preserve">ihrer Wünsche ausserhalb ihrer </w:t>
      </w:r>
      <w:r w:rsidRPr="006933EA">
        <w:rPr>
          <w:rFonts w:ascii="Helvetica" w:hAnsi="Helvetica" w:cstheme="minorHAnsi"/>
          <w:sz w:val="22"/>
          <w:szCs w:val="22"/>
        </w:rPr>
        <w:t>eigene</w:t>
      </w:r>
      <w:r w:rsidR="005C1FDA" w:rsidRPr="006933EA">
        <w:rPr>
          <w:rFonts w:ascii="Helvetica" w:hAnsi="Helvetica" w:cstheme="minorHAnsi"/>
          <w:sz w:val="22"/>
          <w:szCs w:val="22"/>
        </w:rPr>
        <w:t>n</w:t>
      </w:r>
      <w:r w:rsidRPr="006933EA">
        <w:rPr>
          <w:rFonts w:ascii="Helvetica" w:hAnsi="Helvetica" w:cstheme="minorHAnsi"/>
          <w:sz w:val="22"/>
          <w:szCs w:val="22"/>
        </w:rPr>
        <w:t xml:space="preserve"> Heimat</w:t>
      </w:r>
      <w:r w:rsidR="005C1FDA" w:rsidRPr="006933EA">
        <w:rPr>
          <w:rFonts w:ascii="Helvetica" w:hAnsi="Helvetica" w:cstheme="minorHAnsi"/>
          <w:sz w:val="22"/>
          <w:szCs w:val="22"/>
        </w:rPr>
        <w:t xml:space="preserve"> gibt</w:t>
      </w:r>
      <w:r w:rsidRPr="006933EA">
        <w:rPr>
          <w:rFonts w:ascii="Helvetica" w:hAnsi="Helvetica" w:cstheme="minorHAnsi"/>
          <w:sz w:val="22"/>
          <w:szCs w:val="22"/>
        </w:rPr>
        <w:t xml:space="preserve">. Darüber hinaus haben das US-Außenministerium und viele andere Institutionen wiederholt erklärt, dass </w:t>
      </w:r>
      <w:r w:rsidR="00DF476F" w:rsidRPr="006933EA">
        <w:rPr>
          <w:rFonts w:ascii="Helvetica" w:hAnsi="Helvetica" w:cstheme="minorHAnsi"/>
          <w:sz w:val="22"/>
          <w:szCs w:val="22"/>
        </w:rPr>
        <w:t xml:space="preserve">in West-Tigray </w:t>
      </w:r>
      <w:r w:rsidRPr="006933EA">
        <w:rPr>
          <w:rFonts w:ascii="Helvetica" w:hAnsi="Helvetica" w:cstheme="minorHAnsi"/>
          <w:sz w:val="22"/>
          <w:szCs w:val="22"/>
        </w:rPr>
        <w:t xml:space="preserve">massive ethnische Säuberungen </w:t>
      </w:r>
      <w:r w:rsidR="005C1FDA" w:rsidRPr="006933EA">
        <w:rPr>
          <w:rFonts w:ascii="Helvetica" w:hAnsi="Helvetica" w:cstheme="minorHAnsi"/>
          <w:sz w:val="22"/>
          <w:szCs w:val="22"/>
        </w:rPr>
        <w:t>gegen Angehörige der Tigray</w:t>
      </w:r>
      <w:r w:rsidRPr="006933EA">
        <w:rPr>
          <w:rFonts w:ascii="Helvetica" w:hAnsi="Helvetica" w:cstheme="minorHAnsi"/>
          <w:sz w:val="22"/>
          <w:szCs w:val="22"/>
        </w:rPr>
        <w:t xml:space="preserve"> stattfinden, </w:t>
      </w:r>
      <w:r w:rsidR="005C1FDA" w:rsidRPr="006933EA">
        <w:rPr>
          <w:rFonts w:ascii="Helvetica" w:hAnsi="Helvetica" w:cstheme="minorHAnsi"/>
          <w:sz w:val="22"/>
          <w:szCs w:val="22"/>
        </w:rPr>
        <w:t>indem</w:t>
      </w:r>
      <w:r w:rsidRPr="006933EA">
        <w:rPr>
          <w:rFonts w:ascii="Helvetica" w:hAnsi="Helvetica" w:cstheme="minorHAnsi"/>
          <w:sz w:val="22"/>
          <w:szCs w:val="22"/>
        </w:rPr>
        <w:t xml:space="preserve"> </w:t>
      </w:r>
      <w:r w:rsidR="005C1FDA" w:rsidRPr="006933EA">
        <w:rPr>
          <w:rFonts w:ascii="Helvetica" w:hAnsi="Helvetica" w:cstheme="minorHAnsi"/>
          <w:sz w:val="22"/>
          <w:szCs w:val="22"/>
        </w:rPr>
        <w:t xml:space="preserve">sie von </w:t>
      </w:r>
      <w:r w:rsidRPr="006933EA">
        <w:rPr>
          <w:rFonts w:ascii="Helvetica" w:hAnsi="Helvetica" w:cstheme="minorHAnsi"/>
          <w:sz w:val="22"/>
          <w:szCs w:val="22"/>
        </w:rPr>
        <w:t>Amhara-Milizen entweder massakrier</w:t>
      </w:r>
      <w:r w:rsidR="005C1FDA" w:rsidRPr="006933EA">
        <w:rPr>
          <w:rFonts w:ascii="Helvetica" w:hAnsi="Helvetica" w:cstheme="minorHAnsi"/>
          <w:sz w:val="22"/>
          <w:szCs w:val="22"/>
        </w:rPr>
        <w:t>t</w:t>
      </w:r>
      <w:r w:rsidRPr="006933EA">
        <w:rPr>
          <w:rFonts w:ascii="Helvetica" w:hAnsi="Helvetica" w:cstheme="minorHAnsi"/>
          <w:sz w:val="22"/>
          <w:szCs w:val="22"/>
        </w:rPr>
        <w:t xml:space="preserve"> oder zur Flucht </w:t>
      </w:r>
      <w:r w:rsidR="005C1FDA" w:rsidRPr="006933EA">
        <w:rPr>
          <w:rFonts w:ascii="Helvetica" w:hAnsi="Helvetica" w:cstheme="minorHAnsi"/>
          <w:sz w:val="22"/>
          <w:szCs w:val="22"/>
        </w:rPr>
        <w:t>ge</w:t>
      </w:r>
      <w:r w:rsidRPr="006933EA">
        <w:rPr>
          <w:rFonts w:ascii="Helvetica" w:hAnsi="Helvetica" w:cstheme="minorHAnsi"/>
          <w:sz w:val="22"/>
          <w:szCs w:val="22"/>
        </w:rPr>
        <w:t>zw</w:t>
      </w:r>
      <w:r w:rsidR="005C1FDA" w:rsidRPr="006933EA">
        <w:rPr>
          <w:rFonts w:ascii="Helvetica" w:hAnsi="Helvetica" w:cstheme="minorHAnsi"/>
          <w:sz w:val="22"/>
          <w:szCs w:val="22"/>
        </w:rPr>
        <w:t>u</w:t>
      </w:r>
      <w:r w:rsidRPr="006933EA">
        <w:rPr>
          <w:rFonts w:ascii="Helvetica" w:hAnsi="Helvetica" w:cstheme="minorHAnsi"/>
          <w:sz w:val="22"/>
          <w:szCs w:val="22"/>
        </w:rPr>
        <w:t>ngen</w:t>
      </w:r>
      <w:r w:rsidR="005C1FDA" w:rsidRPr="006933EA">
        <w:rPr>
          <w:rFonts w:ascii="Helvetica" w:hAnsi="Helvetica" w:cstheme="minorHAnsi"/>
          <w:sz w:val="22"/>
          <w:szCs w:val="22"/>
        </w:rPr>
        <w:t xml:space="preserve"> und</w:t>
      </w:r>
      <w:r w:rsidRPr="006933EA">
        <w:rPr>
          <w:rFonts w:ascii="Helvetica" w:hAnsi="Helvetica" w:cstheme="minorHAnsi"/>
          <w:sz w:val="22"/>
          <w:szCs w:val="22"/>
        </w:rPr>
        <w:t xml:space="preserve"> sie ihre</w:t>
      </w:r>
      <w:r w:rsidR="005C1FDA" w:rsidRPr="006933EA">
        <w:rPr>
          <w:rFonts w:ascii="Helvetica" w:hAnsi="Helvetica" w:cstheme="minorHAnsi"/>
          <w:sz w:val="22"/>
          <w:szCs w:val="22"/>
        </w:rPr>
        <w:t>r</w:t>
      </w:r>
      <w:r w:rsidRPr="006933EA">
        <w:rPr>
          <w:rFonts w:ascii="Helvetica" w:hAnsi="Helvetica" w:cstheme="minorHAnsi"/>
          <w:sz w:val="22"/>
          <w:szCs w:val="22"/>
        </w:rPr>
        <w:t xml:space="preserve"> Häuser und Grundstücke </w:t>
      </w:r>
      <w:r w:rsidR="005C1FDA" w:rsidRPr="006933EA">
        <w:rPr>
          <w:rFonts w:ascii="Helvetica" w:hAnsi="Helvetica" w:cstheme="minorHAnsi"/>
          <w:sz w:val="22"/>
          <w:szCs w:val="22"/>
        </w:rPr>
        <w:t>enteignet werden</w:t>
      </w:r>
      <w:r w:rsidRPr="006933EA">
        <w:rPr>
          <w:rFonts w:ascii="Helvetica" w:hAnsi="Helvetica" w:cstheme="minorHAnsi"/>
          <w:sz w:val="22"/>
          <w:szCs w:val="22"/>
        </w:rPr>
        <w:t xml:space="preserve">. Leider ist die EHRC weit davon entfernt, über die Realität zu berichten, so dass man ihr nicht zutrauen kann, weitere Untersuchungen in diesen komplexen, ethnisch sensiblen und groß angelegten Völkermorden an </w:t>
      </w:r>
      <w:proofErr w:type="spellStart"/>
      <w:r w:rsidRPr="006933EA">
        <w:rPr>
          <w:rFonts w:ascii="Helvetica" w:hAnsi="Helvetica" w:cstheme="minorHAnsi"/>
          <w:sz w:val="22"/>
          <w:szCs w:val="22"/>
        </w:rPr>
        <w:t>Tigrayern</w:t>
      </w:r>
      <w:proofErr w:type="spellEnd"/>
      <w:r w:rsidRPr="006933EA">
        <w:rPr>
          <w:rFonts w:ascii="Helvetica" w:hAnsi="Helvetica" w:cstheme="minorHAnsi"/>
          <w:sz w:val="22"/>
          <w:szCs w:val="22"/>
        </w:rPr>
        <w:t xml:space="preserve"> durchzuführen.</w:t>
      </w:r>
    </w:p>
    <w:p w14:paraId="05FBAFD0" w14:textId="77777777" w:rsidR="006933EA" w:rsidRPr="006933EA" w:rsidRDefault="006933EA" w:rsidP="004D0366">
      <w:pPr>
        <w:rPr>
          <w:rFonts w:ascii="Helvetica" w:hAnsi="Helvetica" w:cstheme="minorHAnsi"/>
          <w:sz w:val="22"/>
          <w:szCs w:val="22"/>
        </w:rPr>
      </w:pPr>
    </w:p>
    <w:p w14:paraId="7CCF4DEA" w14:textId="58DC5F0F" w:rsidR="004D0366" w:rsidRPr="006933EA" w:rsidRDefault="004D0366" w:rsidP="004D0366">
      <w:pPr>
        <w:rPr>
          <w:rFonts w:ascii="Helvetica" w:hAnsi="Helvetica" w:cstheme="minorHAnsi"/>
          <w:b/>
          <w:bCs/>
          <w:sz w:val="22"/>
          <w:szCs w:val="22"/>
        </w:rPr>
      </w:pPr>
      <w:r w:rsidRPr="006933EA">
        <w:rPr>
          <w:rFonts w:ascii="Helvetica" w:hAnsi="Helvetica" w:cstheme="minorHAnsi"/>
          <w:b/>
          <w:bCs/>
          <w:sz w:val="22"/>
          <w:szCs w:val="22"/>
        </w:rPr>
        <w:t>3.</w:t>
      </w:r>
      <w:r w:rsidR="008A359E" w:rsidRPr="006933EA">
        <w:rPr>
          <w:rFonts w:ascii="Helvetica" w:hAnsi="Helvetica" w:cstheme="minorHAnsi"/>
          <w:b/>
          <w:bCs/>
          <w:sz w:val="22"/>
          <w:szCs w:val="22"/>
        </w:rPr>
        <w:t xml:space="preserve"> </w:t>
      </w:r>
      <w:r w:rsidRPr="006933EA">
        <w:rPr>
          <w:rFonts w:ascii="Helvetica" w:hAnsi="Helvetica" w:cstheme="minorHAnsi"/>
          <w:b/>
          <w:bCs/>
          <w:sz w:val="22"/>
          <w:szCs w:val="22"/>
        </w:rPr>
        <w:t xml:space="preserve">Keine </w:t>
      </w:r>
      <w:r w:rsidR="008A359E" w:rsidRPr="006933EA">
        <w:rPr>
          <w:rFonts w:ascii="Helvetica" w:hAnsi="Helvetica" w:cstheme="minorHAnsi"/>
          <w:b/>
          <w:bCs/>
          <w:sz w:val="22"/>
          <w:szCs w:val="22"/>
        </w:rPr>
        <w:t>unverzüglichen, unmittelbaren und umfassenden</w:t>
      </w:r>
      <w:r w:rsidRPr="006933EA">
        <w:rPr>
          <w:rFonts w:ascii="Helvetica" w:hAnsi="Helvetica" w:cstheme="minorHAnsi"/>
          <w:b/>
          <w:bCs/>
          <w:sz w:val="22"/>
          <w:szCs w:val="22"/>
        </w:rPr>
        <w:t xml:space="preserve"> </w:t>
      </w:r>
      <w:r w:rsidR="008A359E" w:rsidRPr="006933EA">
        <w:rPr>
          <w:rFonts w:ascii="Helvetica" w:hAnsi="Helvetica" w:cstheme="minorHAnsi"/>
          <w:b/>
          <w:bCs/>
          <w:sz w:val="22"/>
          <w:szCs w:val="22"/>
        </w:rPr>
        <w:t>Untersuchungen</w:t>
      </w:r>
    </w:p>
    <w:p w14:paraId="71337F22" w14:textId="77777777" w:rsidR="006239D8" w:rsidRPr="006933EA" w:rsidRDefault="004D0366" w:rsidP="009E7856">
      <w:pPr>
        <w:jc w:val="both"/>
        <w:rPr>
          <w:rFonts w:ascii="Helvetica" w:hAnsi="Helvetica" w:cstheme="minorHAnsi"/>
          <w:sz w:val="22"/>
          <w:szCs w:val="22"/>
        </w:rPr>
      </w:pPr>
      <w:r w:rsidRPr="006933EA">
        <w:rPr>
          <w:rFonts w:ascii="Helvetica" w:hAnsi="Helvetica" w:cstheme="minorHAnsi"/>
          <w:sz w:val="22"/>
          <w:szCs w:val="22"/>
        </w:rPr>
        <w:t xml:space="preserve">Sowohl der äthiopische Staat als auch Daniel Bekele waren mehrfach nicht bereit, zeitnah Ermittlungen </w:t>
      </w:r>
      <w:r w:rsidR="0013676D" w:rsidRPr="006933EA">
        <w:rPr>
          <w:rFonts w:ascii="Helvetica" w:hAnsi="Helvetica" w:cstheme="minorHAnsi"/>
          <w:sz w:val="22"/>
          <w:szCs w:val="22"/>
        </w:rPr>
        <w:t>zu eröffnen</w:t>
      </w:r>
      <w:r w:rsidRPr="006933EA">
        <w:rPr>
          <w:rFonts w:ascii="Helvetica" w:hAnsi="Helvetica" w:cstheme="minorHAnsi"/>
          <w:sz w:val="22"/>
          <w:szCs w:val="22"/>
        </w:rPr>
        <w:t xml:space="preserve">. Obwohl die EHRC täglich über die </w:t>
      </w:r>
      <w:r w:rsidR="0013676D" w:rsidRPr="006933EA">
        <w:rPr>
          <w:rFonts w:ascii="Helvetica" w:hAnsi="Helvetica" w:cstheme="minorHAnsi"/>
          <w:sz w:val="22"/>
          <w:szCs w:val="22"/>
        </w:rPr>
        <w:t>Berichte von</w:t>
      </w:r>
      <w:r w:rsidR="008A359E" w:rsidRPr="006933EA">
        <w:rPr>
          <w:rFonts w:ascii="Helvetica" w:hAnsi="Helvetica" w:cstheme="minorHAnsi"/>
          <w:sz w:val="22"/>
          <w:szCs w:val="22"/>
        </w:rPr>
        <w:t xml:space="preserve"> </w:t>
      </w:r>
      <w:r w:rsidRPr="006933EA">
        <w:rPr>
          <w:rFonts w:ascii="Helvetica" w:hAnsi="Helvetica" w:cstheme="minorHAnsi"/>
          <w:sz w:val="22"/>
          <w:szCs w:val="22"/>
        </w:rPr>
        <w:t>sexuelle</w:t>
      </w:r>
      <w:r w:rsidR="0013676D" w:rsidRPr="006933EA">
        <w:rPr>
          <w:rFonts w:ascii="Helvetica" w:hAnsi="Helvetica" w:cstheme="minorHAnsi"/>
          <w:sz w:val="22"/>
          <w:szCs w:val="22"/>
        </w:rPr>
        <w:t>r</w:t>
      </w:r>
      <w:r w:rsidRPr="006933EA">
        <w:rPr>
          <w:rFonts w:ascii="Helvetica" w:hAnsi="Helvetica" w:cstheme="minorHAnsi"/>
          <w:sz w:val="22"/>
          <w:szCs w:val="22"/>
        </w:rPr>
        <w:t xml:space="preserve"> Gewalt, Plünderungen, Zerstörung von Eigentum und außergerichtliche</w:t>
      </w:r>
      <w:r w:rsidR="0013676D" w:rsidRPr="006933EA">
        <w:rPr>
          <w:rFonts w:ascii="Helvetica" w:hAnsi="Helvetica" w:cstheme="minorHAnsi"/>
          <w:sz w:val="22"/>
          <w:szCs w:val="22"/>
        </w:rPr>
        <w:t>n</w:t>
      </w:r>
      <w:r w:rsidRPr="006933EA">
        <w:rPr>
          <w:rFonts w:ascii="Helvetica" w:hAnsi="Helvetica" w:cstheme="minorHAnsi"/>
          <w:sz w:val="22"/>
          <w:szCs w:val="22"/>
        </w:rPr>
        <w:t xml:space="preserve"> Tötungen in Tigray sowie Massaker in verschiedenen Teilen von Tigray </w:t>
      </w:r>
      <w:r w:rsidR="008A359E" w:rsidRPr="006933EA">
        <w:rPr>
          <w:rFonts w:ascii="Helvetica" w:hAnsi="Helvetica" w:cstheme="minorHAnsi"/>
          <w:sz w:val="22"/>
          <w:szCs w:val="22"/>
        </w:rPr>
        <w:t>informiert wurden, führten diese keine</w:t>
      </w:r>
      <w:r w:rsidRPr="006933EA">
        <w:rPr>
          <w:rFonts w:ascii="Helvetica" w:hAnsi="Helvetica" w:cstheme="minorHAnsi"/>
          <w:sz w:val="22"/>
          <w:szCs w:val="22"/>
        </w:rPr>
        <w:t xml:space="preserve"> </w:t>
      </w:r>
      <w:r w:rsidR="008A359E" w:rsidRPr="006933EA">
        <w:rPr>
          <w:rFonts w:ascii="Helvetica" w:hAnsi="Helvetica" w:cstheme="minorHAnsi"/>
          <w:sz w:val="22"/>
          <w:szCs w:val="22"/>
        </w:rPr>
        <w:t xml:space="preserve">unverzüglichen Ermittlungen </w:t>
      </w:r>
      <w:r w:rsidRPr="006933EA">
        <w:rPr>
          <w:rFonts w:ascii="Helvetica" w:hAnsi="Helvetica" w:cstheme="minorHAnsi"/>
          <w:sz w:val="22"/>
          <w:szCs w:val="22"/>
        </w:rPr>
        <w:t xml:space="preserve">durch. Aufkommende Berichte von verschiedenen Nichtregierungsorganisationen wie </w:t>
      </w:r>
      <w:r w:rsidRPr="006933EA">
        <w:rPr>
          <w:rFonts w:ascii="Helvetica" w:hAnsi="Helvetica" w:cstheme="minorHAnsi"/>
          <w:i/>
          <w:iCs/>
          <w:sz w:val="22"/>
          <w:szCs w:val="22"/>
        </w:rPr>
        <w:t>Human Rights Watch (HRW), Ärzte ohne Grenzen (MSF), AI</w:t>
      </w:r>
      <w:r w:rsidR="0013676D" w:rsidRPr="006933EA">
        <w:rPr>
          <w:rFonts w:ascii="Helvetica" w:hAnsi="Helvetica" w:cstheme="minorHAnsi"/>
          <w:i/>
          <w:iCs/>
          <w:sz w:val="22"/>
          <w:szCs w:val="22"/>
        </w:rPr>
        <w:t xml:space="preserve"> </w:t>
      </w:r>
      <w:r w:rsidR="0013676D" w:rsidRPr="006933EA">
        <w:rPr>
          <w:rFonts w:ascii="Helvetica" w:hAnsi="Helvetica" w:cstheme="minorHAnsi"/>
          <w:sz w:val="22"/>
          <w:szCs w:val="22"/>
        </w:rPr>
        <w:t xml:space="preserve">sowie internationaler Medien wie </w:t>
      </w:r>
      <w:r w:rsidRPr="006933EA">
        <w:rPr>
          <w:rFonts w:ascii="Helvetica" w:hAnsi="Helvetica" w:cstheme="minorHAnsi"/>
          <w:i/>
          <w:iCs/>
          <w:sz w:val="22"/>
          <w:szCs w:val="22"/>
        </w:rPr>
        <w:t>CNN</w:t>
      </w:r>
      <w:r w:rsidR="0013676D" w:rsidRPr="006933EA">
        <w:rPr>
          <w:rFonts w:ascii="Helvetica" w:hAnsi="Helvetica" w:cstheme="minorHAnsi"/>
          <w:i/>
          <w:iCs/>
          <w:sz w:val="22"/>
          <w:szCs w:val="22"/>
        </w:rPr>
        <w:t xml:space="preserve"> </w:t>
      </w:r>
      <w:r w:rsidR="0013676D" w:rsidRPr="006933EA">
        <w:rPr>
          <w:rFonts w:ascii="Helvetica" w:hAnsi="Helvetica" w:cstheme="minorHAnsi"/>
          <w:sz w:val="22"/>
          <w:szCs w:val="22"/>
        </w:rPr>
        <w:t>und</w:t>
      </w:r>
      <w:r w:rsidRPr="006933EA">
        <w:rPr>
          <w:rFonts w:ascii="Helvetica" w:hAnsi="Helvetica" w:cstheme="minorHAnsi"/>
          <w:i/>
          <w:iCs/>
          <w:sz w:val="22"/>
          <w:szCs w:val="22"/>
        </w:rPr>
        <w:t xml:space="preserve"> BBC</w:t>
      </w:r>
      <w:r w:rsidR="00520C16" w:rsidRPr="006933EA">
        <w:rPr>
          <w:rFonts w:ascii="Helvetica" w:hAnsi="Helvetica" w:cstheme="minorHAnsi"/>
          <w:i/>
          <w:iCs/>
          <w:sz w:val="22"/>
          <w:szCs w:val="22"/>
        </w:rPr>
        <w:t xml:space="preserve"> </w:t>
      </w:r>
      <w:r w:rsidR="00520C16" w:rsidRPr="006933EA">
        <w:rPr>
          <w:rFonts w:ascii="Helvetica" w:hAnsi="Helvetica" w:cstheme="minorHAnsi"/>
          <w:sz w:val="22"/>
          <w:szCs w:val="22"/>
        </w:rPr>
        <w:t>über Kriegsverbrechen</w:t>
      </w:r>
      <w:r w:rsidRPr="006933EA">
        <w:rPr>
          <w:rFonts w:ascii="Helvetica" w:hAnsi="Helvetica" w:cstheme="minorHAnsi"/>
          <w:sz w:val="22"/>
          <w:szCs w:val="22"/>
        </w:rPr>
        <w:t xml:space="preserve"> führten </w:t>
      </w:r>
      <w:r w:rsidR="00520C16" w:rsidRPr="006933EA">
        <w:rPr>
          <w:rFonts w:ascii="Helvetica" w:hAnsi="Helvetica" w:cstheme="minorHAnsi"/>
          <w:sz w:val="22"/>
          <w:szCs w:val="22"/>
        </w:rPr>
        <w:t xml:space="preserve">offensichtlich </w:t>
      </w:r>
      <w:r w:rsidRPr="006933EA">
        <w:rPr>
          <w:rFonts w:ascii="Helvetica" w:hAnsi="Helvetica" w:cstheme="minorHAnsi"/>
          <w:sz w:val="22"/>
          <w:szCs w:val="22"/>
        </w:rPr>
        <w:t xml:space="preserve">zu keiner Verpflichtung, </w:t>
      </w:r>
      <w:r w:rsidR="008A359E" w:rsidRPr="006933EA">
        <w:rPr>
          <w:rFonts w:ascii="Helvetica" w:hAnsi="Helvetica" w:cstheme="minorHAnsi"/>
          <w:sz w:val="22"/>
          <w:szCs w:val="22"/>
        </w:rPr>
        <w:t>eine unmittelbare und umfassende Untersuchung</w:t>
      </w:r>
      <w:r w:rsidRPr="006933EA">
        <w:rPr>
          <w:rFonts w:ascii="Helvetica" w:hAnsi="Helvetica" w:cstheme="minorHAnsi"/>
          <w:sz w:val="22"/>
          <w:szCs w:val="22"/>
        </w:rPr>
        <w:t xml:space="preserve"> dieser Angelegenheiten</w:t>
      </w:r>
      <w:r w:rsidR="008A359E" w:rsidRPr="006933EA">
        <w:rPr>
          <w:rFonts w:ascii="Helvetica" w:hAnsi="Helvetica" w:cstheme="minorHAnsi"/>
          <w:sz w:val="22"/>
          <w:szCs w:val="22"/>
        </w:rPr>
        <w:t xml:space="preserve"> einzuleiten</w:t>
      </w:r>
      <w:r w:rsidRPr="006933EA">
        <w:rPr>
          <w:rFonts w:ascii="Helvetica" w:hAnsi="Helvetica" w:cstheme="minorHAnsi"/>
          <w:sz w:val="22"/>
          <w:szCs w:val="22"/>
        </w:rPr>
        <w:t xml:space="preserve">. </w:t>
      </w:r>
    </w:p>
    <w:p w14:paraId="27907376" w14:textId="643F7334" w:rsidR="004D0366" w:rsidRPr="006933EA" w:rsidRDefault="004D0366" w:rsidP="009E7856">
      <w:pPr>
        <w:jc w:val="both"/>
        <w:rPr>
          <w:rFonts w:ascii="Helvetica" w:hAnsi="Helvetica" w:cstheme="minorHAnsi"/>
          <w:sz w:val="22"/>
          <w:szCs w:val="22"/>
        </w:rPr>
      </w:pPr>
      <w:r w:rsidRPr="006933EA">
        <w:rPr>
          <w:rFonts w:ascii="Helvetica" w:hAnsi="Helvetica" w:cstheme="minorHAnsi"/>
          <w:sz w:val="22"/>
          <w:szCs w:val="22"/>
        </w:rPr>
        <w:t xml:space="preserve">Darüber hinaus </w:t>
      </w:r>
      <w:r w:rsidR="008A359E" w:rsidRPr="006933EA">
        <w:rPr>
          <w:rFonts w:ascii="Helvetica" w:hAnsi="Helvetica" w:cstheme="minorHAnsi"/>
          <w:sz w:val="22"/>
          <w:szCs w:val="22"/>
        </w:rPr>
        <w:t xml:space="preserve">wurden Berichte von internationalen NGOs nicht nur von der EHRC ignoriert, sondern auch als falsch bzw. vorgetäuscht </w:t>
      </w:r>
      <w:r w:rsidR="00520C16" w:rsidRPr="006933EA">
        <w:rPr>
          <w:rFonts w:ascii="Helvetica" w:hAnsi="Helvetica" w:cstheme="minorHAnsi"/>
          <w:sz w:val="22"/>
          <w:szCs w:val="22"/>
        </w:rPr>
        <w:t>bezeichnet</w:t>
      </w:r>
      <w:r w:rsidR="008A359E" w:rsidRPr="006933EA">
        <w:rPr>
          <w:rFonts w:ascii="Helvetica" w:hAnsi="Helvetica" w:cstheme="minorHAnsi"/>
          <w:sz w:val="22"/>
          <w:szCs w:val="22"/>
        </w:rPr>
        <w:t xml:space="preserve">. Diese Vorgehensweise und Arbeitsmoral der EHRC wurde auch schon in </w:t>
      </w:r>
      <w:r w:rsidR="00520C16" w:rsidRPr="006933EA">
        <w:rPr>
          <w:rFonts w:ascii="Helvetica" w:hAnsi="Helvetica" w:cstheme="minorHAnsi"/>
          <w:sz w:val="22"/>
          <w:szCs w:val="22"/>
        </w:rPr>
        <w:t xml:space="preserve">einem </w:t>
      </w:r>
      <w:r w:rsidR="008A359E" w:rsidRPr="006933EA">
        <w:rPr>
          <w:rFonts w:ascii="Helvetica" w:hAnsi="Helvetica" w:cstheme="minorHAnsi"/>
          <w:sz w:val="22"/>
          <w:szCs w:val="22"/>
        </w:rPr>
        <w:t xml:space="preserve">früheren Bericht von AI kritisiert. In diesem steht, </w:t>
      </w:r>
      <w:r w:rsidRPr="006933EA">
        <w:rPr>
          <w:rFonts w:ascii="Helvetica" w:hAnsi="Helvetica" w:cstheme="minorHAnsi"/>
          <w:sz w:val="22"/>
          <w:szCs w:val="22"/>
        </w:rPr>
        <w:t xml:space="preserve">dass die EHRC, anstatt gründlich zu </w:t>
      </w:r>
      <w:r w:rsidR="008A359E" w:rsidRPr="006933EA">
        <w:rPr>
          <w:rFonts w:ascii="Helvetica" w:hAnsi="Helvetica" w:cstheme="minorHAnsi"/>
          <w:sz w:val="22"/>
          <w:szCs w:val="22"/>
        </w:rPr>
        <w:t>ermittel</w:t>
      </w:r>
      <w:r w:rsidR="00520C16" w:rsidRPr="006933EA">
        <w:rPr>
          <w:rFonts w:ascii="Helvetica" w:hAnsi="Helvetica" w:cstheme="minorHAnsi"/>
          <w:sz w:val="22"/>
          <w:szCs w:val="22"/>
        </w:rPr>
        <w:t>n</w:t>
      </w:r>
      <w:r w:rsidRPr="006933EA">
        <w:rPr>
          <w:rFonts w:ascii="Helvetica" w:hAnsi="Helvetica" w:cstheme="minorHAnsi"/>
          <w:sz w:val="22"/>
          <w:szCs w:val="22"/>
        </w:rPr>
        <w:t xml:space="preserve"> und angebliche Missbräuche durch die Sicherheitskräfte aufzudecken, </w:t>
      </w:r>
      <w:r w:rsidRPr="006933EA">
        <w:rPr>
          <w:rFonts w:ascii="Helvetica" w:hAnsi="Helvetica" w:cstheme="minorHAnsi"/>
          <w:i/>
          <w:iCs/>
          <w:sz w:val="22"/>
          <w:szCs w:val="22"/>
        </w:rPr>
        <w:t>"schnell dabei war, andere Akteure zu beschuldigen"</w:t>
      </w:r>
      <w:r w:rsidR="008A359E" w:rsidRPr="006933EA">
        <w:rPr>
          <w:rFonts w:ascii="Helvetica" w:hAnsi="Helvetica" w:cstheme="minorHAnsi"/>
          <w:sz w:val="22"/>
          <w:szCs w:val="22"/>
        </w:rPr>
        <w:t xml:space="preserve">. </w:t>
      </w:r>
      <w:r w:rsidRPr="006933EA">
        <w:rPr>
          <w:rFonts w:ascii="Helvetica" w:hAnsi="Helvetica" w:cstheme="minorHAnsi"/>
          <w:sz w:val="22"/>
          <w:szCs w:val="22"/>
        </w:rPr>
        <w:t xml:space="preserve">Beispiele für eine solche Arbeitsmoral, die etablierte </w:t>
      </w:r>
      <w:r w:rsidR="00520C16" w:rsidRPr="006933EA">
        <w:rPr>
          <w:rFonts w:ascii="Helvetica" w:hAnsi="Helvetica" w:cstheme="minorHAnsi"/>
          <w:sz w:val="22"/>
          <w:szCs w:val="22"/>
        </w:rPr>
        <w:t>internationale S</w:t>
      </w:r>
      <w:r w:rsidRPr="006933EA">
        <w:rPr>
          <w:rFonts w:ascii="Helvetica" w:hAnsi="Helvetica" w:cstheme="minorHAnsi"/>
          <w:sz w:val="22"/>
          <w:szCs w:val="22"/>
        </w:rPr>
        <w:t xml:space="preserve">tandards bei </w:t>
      </w:r>
      <w:r w:rsidR="00520C16" w:rsidRPr="006933EA">
        <w:rPr>
          <w:rFonts w:ascii="Helvetica" w:hAnsi="Helvetica" w:cstheme="minorHAnsi"/>
          <w:sz w:val="22"/>
          <w:szCs w:val="22"/>
        </w:rPr>
        <w:t xml:space="preserve">solchen </w:t>
      </w:r>
      <w:r w:rsidRPr="006933EA">
        <w:rPr>
          <w:rFonts w:ascii="Helvetica" w:hAnsi="Helvetica" w:cstheme="minorHAnsi"/>
          <w:sz w:val="22"/>
          <w:szCs w:val="22"/>
        </w:rPr>
        <w:t>Untersuchungen außer Acht lässt, finden sich im Bericht über das Mai</w:t>
      </w:r>
      <w:r w:rsidR="00520C16" w:rsidRPr="006933EA">
        <w:rPr>
          <w:rFonts w:ascii="Helvetica" w:hAnsi="Helvetica" w:cstheme="minorHAnsi"/>
          <w:sz w:val="22"/>
          <w:szCs w:val="22"/>
        </w:rPr>
        <w:t xml:space="preserve"> </w:t>
      </w:r>
      <w:r w:rsidRPr="006933EA">
        <w:rPr>
          <w:rFonts w:ascii="Helvetica" w:hAnsi="Helvetica" w:cstheme="minorHAnsi"/>
          <w:sz w:val="22"/>
          <w:szCs w:val="22"/>
        </w:rPr>
        <w:t xml:space="preserve">Kadra-Massaker. Daniel </w:t>
      </w:r>
      <w:r w:rsidR="00520C16" w:rsidRPr="006933EA">
        <w:rPr>
          <w:rFonts w:ascii="Helvetica" w:hAnsi="Helvetica" w:cstheme="minorHAnsi"/>
          <w:sz w:val="22"/>
          <w:szCs w:val="22"/>
        </w:rPr>
        <w:t>Bekeles</w:t>
      </w:r>
      <w:r w:rsidRPr="006933EA">
        <w:rPr>
          <w:rFonts w:ascii="Helvetica" w:hAnsi="Helvetica" w:cstheme="minorHAnsi"/>
          <w:sz w:val="22"/>
          <w:szCs w:val="22"/>
        </w:rPr>
        <w:t xml:space="preserve"> schnelle Berichterstattung und Dokumentation von Mai Kadra ist voller klaffender Löcher und begünstigt </w:t>
      </w:r>
      <w:r w:rsidR="00520C16" w:rsidRPr="006933EA">
        <w:rPr>
          <w:rFonts w:ascii="Helvetica" w:hAnsi="Helvetica" w:cstheme="minorHAnsi"/>
          <w:sz w:val="22"/>
          <w:szCs w:val="22"/>
        </w:rPr>
        <w:t xml:space="preserve">klar </w:t>
      </w:r>
      <w:r w:rsidRPr="006933EA">
        <w:rPr>
          <w:rFonts w:ascii="Helvetica" w:hAnsi="Helvetica" w:cstheme="minorHAnsi"/>
          <w:sz w:val="22"/>
          <w:szCs w:val="22"/>
        </w:rPr>
        <w:t>eine Seite de</w:t>
      </w:r>
      <w:r w:rsidR="00520C16" w:rsidRPr="006933EA">
        <w:rPr>
          <w:rFonts w:ascii="Helvetica" w:hAnsi="Helvetica" w:cstheme="minorHAnsi"/>
          <w:sz w:val="22"/>
          <w:szCs w:val="22"/>
        </w:rPr>
        <w:t>r</w:t>
      </w:r>
      <w:r w:rsidRPr="006933EA">
        <w:rPr>
          <w:rFonts w:ascii="Helvetica" w:hAnsi="Helvetica" w:cstheme="minorHAnsi"/>
          <w:sz w:val="22"/>
          <w:szCs w:val="22"/>
        </w:rPr>
        <w:t xml:space="preserve"> Konflikt</w:t>
      </w:r>
      <w:r w:rsidR="00520C16" w:rsidRPr="006933EA">
        <w:rPr>
          <w:rFonts w:ascii="Helvetica" w:hAnsi="Helvetica" w:cstheme="minorHAnsi"/>
          <w:sz w:val="22"/>
          <w:szCs w:val="22"/>
        </w:rPr>
        <w:t>parteien</w:t>
      </w:r>
      <w:r w:rsidRPr="006933EA">
        <w:rPr>
          <w:rFonts w:ascii="Helvetica" w:hAnsi="Helvetica" w:cstheme="minorHAnsi"/>
          <w:sz w:val="22"/>
          <w:szCs w:val="22"/>
        </w:rPr>
        <w:t>. D</w:t>
      </w:r>
      <w:r w:rsidR="009E7856" w:rsidRPr="006933EA">
        <w:rPr>
          <w:rFonts w:ascii="Helvetica" w:hAnsi="Helvetica" w:cstheme="minorHAnsi"/>
          <w:sz w:val="22"/>
          <w:szCs w:val="22"/>
        </w:rPr>
        <w:t xml:space="preserve">as Massaker in Mai Kadra braucht dringend eine </w:t>
      </w:r>
      <w:r w:rsidRPr="006933EA">
        <w:rPr>
          <w:rFonts w:ascii="Helvetica" w:hAnsi="Helvetica" w:cstheme="minorHAnsi"/>
          <w:sz w:val="22"/>
          <w:szCs w:val="22"/>
        </w:rPr>
        <w:t xml:space="preserve">unabhängige </w:t>
      </w:r>
      <w:r w:rsidR="009E7856" w:rsidRPr="006933EA">
        <w:rPr>
          <w:rFonts w:ascii="Helvetica" w:hAnsi="Helvetica" w:cstheme="minorHAnsi"/>
          <w:sz w:val="22"/>
          <w:szCs w:val="22"/>
        </w:rPr>
        <w:t>Untersuchungsinstanz</w:t>
      </w:r>
      <w:r w:rsidRPr="006933EA">
        <w:rPr>
          <w:rFonts w:ascii="Helvetica" w:hAnsi="Helvetica" w:cstheme="minorHAnsi"/>
          <w:sz w:val="22"/>
          <w:szCs w:val="22"/>
        </w:rPr>
        <w:t xml:space="preserve">, </w:t>
      </w:r>
      <w:r w:rsidR="009E7856" w:rsidRPr="006933EA">
        <w:rPr>
          <w:rFonts w:ascii="Helvetica" w:hAnsi="Helvetica" w:cstheme="minorHAnsi"/>
          <w:sz w:val="22"/>
          <w:szCs w:val="22"/>
        </w:rPr>
        <w:t xml:space="preserve">jedoch lässt die äthiopische Regierung </w:t>
      </w:r>
      <w:r w:rsidR="00520C16" w:rsidRPr="006933EA">
        <w:rPr>
          <w:rFonts w:ascii="Helvetica" w:hAnsi="Helvetica" w:cstheme="minorHAnsi"/>
          <w:sz w:val="22"/>
          <w:szCs w:val="22"/>
        </w:rPr>
        <w:t xml:space="preserve">eine solche </w:t>
      </w:r>
      <w:r w:rsidRPr="006933EA">
        <w:rPr>
          <w:rFonts w:ascii="Helvetica" w:hAnsi="Helvetica" w:cstheme="minorHAnsi"/>
          <w:sz w:val="22"/>
          <w:szCs w:val="22"/>
        </w:rPr>
        <w:t xml:space="preserve">bis heute </w:t>
      </w:r>
      <w:r w:rsidR="00520C16" w:rsidRPr="006933EA">
        <w:rPr>
          <w:rFonts w:ascii="Helvetica" w:hAnsi="Helvetica" w:cstheme="minorHAnsi"/>
          <w:sz w:val="22"/>
          <w:szCs w:val="22"/>
        </w:rPr>
        <w:t>nicht</w:t>
      </w:r>
      <w:r w:rsidR="009E7856" w:rsidRPr="006933EA">
        <w:rPr>
          <w:rFonts w:ascii="Helvetica" w:hAnsi="Helvetica" w:cstheme="minorHAnsi"/>
          <w:sz w:val="22"/>
          <w:szCs w:val="22"/>
        </w:rPr>
        <w:t xml:space="preserve"> </w:t>
      </w:r>
      <w:r w:rsidRPr="006933EA">
        <w:rPr>
          <w:rFonts w:ascii="Helvetica" w:hAnsi="Helvetica" w:cstheme="minorHAnsi"/>
          <w:sz w:val="22"/>
          <w:szCs w:val="22"/>
        </w:rPr>
        <w:t>zu.</w:t>
      </w:r>
    </w:p>
    <w:p w14:paraId="6BAA309C" w14:textId="77777777" w:rsidR="004D0366" w:rsidRPr="006933EA" w:rsidRDefault="004D0366" w:rsidP="004D0366">
      <w:pPr>
        <w:rPr>
          <w:rFonts w:ascii="Helvetica" w:hAnsi="Helvetica" w:cstheme="minorHAnsi"/>
          <w:sz w:val="22"/>
          <w:szCs w:val="22"/>
        </w:rPr>
      </w:pPr>
    </w:p>
    <w:p w14:paraId="7B17BA18" w14:textId="56CAB231" w:rsidR="004D0366" w:rsidRPr="006933EA" w:rsidRDefault="004D0366" w:rsidP="004D0366">
      <w:pPr>
        <w:rPr>
          <w:rFonts w:ascii="Helvetica" w:hAnsi="Helvetica" w:cstheme="minorHAnsi"/>
          <w:sz w:val="22"/>
          <w:szCs w:val="22"/>
        </w:rPr>
      </w:pPr>
      <w:r w:rsidRPr="006933EA">
        <w:rPr>
          <w:rFonts w:ascii="Helvetica" w:hAnsi="Helvetica" w:cstheme="minorHAnsi"/>
          <w:sz w:val="22"/>
          <w:szCs w:val="22"/>
        </w:rPr>
        <w:t xml:space="preserve">Aufgrund der Ineffektivität und mangelnden Unabhängigkeit bei der Bearbeitung von </w:t>
      </w:r>
      <w:r w:rsidR="00520C16" w:rsidRPr="006933EA">
        <w:rPr>
          <w:rFonts w:ascii="Helvetica" w:hAnsi="Helvetica" w:cstheme="minorHAnsi"/>
          <w:sz w:val="22"/>
          <w:szCs w:val="22"/>
        </w:rPr>
        <w:t>Vorwürfen</w:t>
      </w:r>
      <w:r w:rsidRPr="006933EA">
        <w:rPr>
          <w:rFonts w:ascii="Helvetica" w:hAnsi="Helvetica" w:cstheme="minorHAnsi"/>
          <w:sz w:val="22"/>
          <w:szCs w:val="22"/>
        </w:rPr>
        <w:t xml:space="preserve"> ist es daher zwingend erforderlich, dass eine Untersuchungskommission eingerichtet wird, die eine unabhängige, unparteiische, gründliche und effektive Untersuchung von Kriegsverbrechen, Verbrechen gegen die Menschlichkeit und Völkermord in Tigray durchführt. Die Vorwürfe müssen ernsthaft, transparent, gründlich und un</w:t>
      </w:r>
      <w:r w:rsidR="009E7856" w:rsidRPr="006933EA">
        <w:rPr>
          <w:rFonts w:ascii="Helvetica" w:hAnsi="Helvetica" w:cstheme="minorHAnsi"/>
          <w:sz w:val="22"/>
          <w:szCs w:val="22"/>
        </w:rPr>
        <w:t xml:space="preserve">befangen </w:t>
      </w:r>
      <w:r w:rsidRPr="006933EA">
        <w:rPr>
          <w:rFonts w:ascii="Helvetica" w:hAnsi="Helvetica" w:cstheme="minorHAnsi"/>
          <w:sz w:val="22"/>
          <w:szCs w:val="22"/>
        </w:rPr>
        <w:t>untersucht werden, da es sich die Opfer des Missbrauchs in Tigray nicht leisten können,</w:t>
      </w:r>
      <w:r w:rsidR="009E7856" w:rsidRPr="006933EA">
        <w:rPr>
          <w:rFonts w:ascii="Helvetica" w:hAnsi="Helvetica" w:cstheme="minorHAnsi"/>
          <w:sz w:val="22"/>
          <w:szCs w:val="22"/>
        </w:rPr>
        <w:t xml:space="preserve"> noch</w:t>
      </w:r>
      <w:r w:rsidRPr="006933EA">
        <w:rPr>
          <w:rFonts w:ascii="Helvetica" w:hAnsi="Helvetica" w:cstheme="minorHAnsi"/>
          <w:sz w:val="22"/>
          <w:szCs w:val="22"/>
        </w:rPr>
        <w:t xml:space="preserve"> länger auf eine glaubwürdige </w:t>
      </w:r>
      <w:r w:rsidR="009E7856" w:rsidRPr="006933EA">
        <w:rPr>
          <w:rFonts w:ascii="Helvetica" w:hAnsi="Helvetica" w:cstheme="minorHAnsi"/>
          <w:sz w:val="22"/>
          <w:szCs w:val="22"/>
        </w:rPr>
        <w:t>Ermittlung</w:t>
      </w:r>
      <w:r w:rsidRPr="006933EA">
        <w:rPr>
          <w:rFonts w:ascii="Helvetica" w:hAnsi="Helvetica" w:cstheme="minorHAnsi"/>
          <w:sz w:val="22"/>
          <w:szCs w:val="22"/>
        </w:rPr>
        <w:t xml:space="preserve"> der </w:t>
      </w:r>
      <w:r w:rsidR="00520C16" w:rsidRPr="006933EA">
        <w:rPr>
          <w:rFonts w:ascii="Helvetica" w:hAnsi="Helvetica" w:cstheme="minorHAnsi"/>
          <w:sz w:val="22"/>
          <w:szCs w:val="22"/>
        </w:rPr>
        <w:t>mutmasslichen</w:t>
      </w:r>
      <w:r w:rsidRPr="006933EA">
        <w:rPr>
          <w:rFonts w:ascii="Helvetica" w:hAnsi="Helvetica" w:cstheme="minorHAnsi"/>
          <w:sz w:val="22"/>
          <w:szCs w:val="22"/>
        </w:rPr>
        <w:t xml:space="preserve"> schweren Verstöße</w:t>
      </w:r>
      <w:r w:rsidR="009E7856" w:rsidRPr="006933EA">
        <w:rPr>
          <w:rFonts w:ascii="Helvetica" w:hAnsi="Helvetica" w:cstheme="minorHAnsi"/>
          <w:sz w:val="22"/>
          <w:szCs w:val="22"/>
        </w:rPr>
        <w:t xml:space="preserve"> </w:t>
      </w:r>
      <w:r w:rsidRPr="006933EA">
        <w:rPr>
          <w:rFonts w:ascii="Helvetica" w:hAnsi="Helvetica" w:cstheme="minorHAnsi"/>
          <w:sz w:val="22"/>
          <w:szCs w:val="22"/>
        </w:rPr>
        <w:t xml:space="preserve">zu warten. </w:t>
      </w:r>
    </w:p>
    <w:p w14:paraId="584B1A70" w14:textId="77777777" w:rsidR="004D0366" w:rsidRPr="006933EA" w:rsidRDefault="004D0366" w:rsidP="004D0366">
      <w:pPr>
        <w:rPr>
          <w:rFonts w:ascii="Helvetica" w:hAnsi="Helvetica" w:cstheme="minorHAnsi"/>
          <w:sz w:val="22"/>
          <w:szCs w:val="22"/>
        </w:rPr>
      </w:pPr>
    </w:p>
    <w:p w14:paraId="5AE8A91E" w14:textId="623CC7CA" w:rsidR="004D0366" w:rsidRPr="006933EA" w:rsidRDefault="004D0366" w:rsidP="004D0366">
      <w:pPr>
        <w:rPr>
          <w:rFonts w:ascii="Helvetica" w:hAnsi="Helvetica" w:cstheme="minorHAnsi"/>
          <w:sz w:val="22"/>
          <w:szCs w:val="22"/>
        </w:rPr>
      </w:pPr>
      <w:r w:rsidRPr="006933EA">
        <w:rPr>
          <w:rFonts w:ascii="Helvetica" w:hAnsi="Helvetica" w:cstheme="minorHAnsi"/>
          <w:sz w:val="22"/>
          <w:szCs w:val="22"/>
        </w:rPr>
        <w:t xml:space="preserve">Wir sind der festen Überzeugung, dass nur eine UN-mandatierte Untersuchung - ohne </w:t>
      </w:r>
      <w:r w:rsidR="00520C16" w:rsidRPr="006933EA">
        <w:rPr>
          <w:rFonts w:ascii="Helvetica" w:hAnsi="Helvetica" w:cstheme="minorHAnsi"/>
          <w:sz w:val="22"/>
          <w:szCs w:val="22"/>
        </w:rPr>
        <w:t xml:space="preserve">Beteiligung von und Zusammenarbeit mit der </w:t>
      </w:r>
      <w:r w:rsidRPr="006933EA">
        <w:rPr>
          <w:rFonts w:ascii="Helvetica" w:hAnsi="Helvetica" w:cstheme="minorHAnsi"/>
          <w:sz w:val="22"/>
          <w:szCs w:val="22"/>
        </w:rPr>
        <w:t xml:space="preserve">EHRC - ein </w:t>
      </w:r>
      <w:r w:rsidR="00520C16" w:rsidRPr="006933EA">
        <w:rPr>
          <w:rFonts w:ascii="Helvetica" w:hAnsi="Helvetica" w:cstheme="minorHAnsi"/>
          <w:sz w:val="22"/>
          <w:szCs w:val="22"/>
        </w:rPr>
        <w:t>glaubwürdiger</w:t>
      </w:r>
      <w:r w:rsidRPr="006933EA">
        <w:rPr>
          <w:rFonts w:ascii="Helvetica" w:hAnsi="Helvetica" w:cstheme="minorHAnsi"/>
          <w:sz w:val="22"/>
          <w:szCs w:val="22"/>
        </w:rPr>
        <w:t xml:space="preserve"> erster Schritt auf dem Weg zur Friedensstiftung in Äthiopien ist. Daher bitten wir um:</w:t>
      </w:r>
    </w:p>
    <w:p w14:paraId="174EA967" w14:textId="3FC5887E" w:rsidR="009E7856" w:rsidRPr="006933EA" w:rsidRDefault="009E7856" w:rsidP="004D0366">
      <w:pPr>
        <w:rPr>
          <w:rFonts w:ascii="Helvetica" w:hAnsi="Helvetica" w:cstheme="minorHAnsi"/>
          <w:sz w:val="22"/>
          <w:szCs w:val="22"/>
        </w:rPr>
      </w:pPr>
    </w:p>
    <w:p w14:paraId="4DFECFF5" w14:textId="5C0AFC0F" w:rsidR="009E7856" w:rsidRPr="006933EA" w:rsidRDefault="009E7856" w:rsidP="006933EA">
      <w:pPr>
        <w:pStyle w:val="ListParagraph"/>
        <w:numPr>
          <w:ilvl w:val="0"/>
          <w:numId w:val="2"/>
        </w:numPr>
        <w:rPr>
          <w:rFonts w:ascii="Helvetica" w:hAnsi="Helvetica" w:cstheme="minorHAnsi"/>
          <w:sz w:val="22"/>
          <w:szCs w:val="22"/>
        </w:rPr>
      </w:pPr>
      <w:r w:rsidRPr="006933EA">
        <w:rPr>
          <w:rFonts w:ascii="Helvetica" w:hAnsi="Helvetica" w:cstheme="minorHAnsi"/>
          <w:sz w:val="22"/>
          <w:szCs w:val="22"/>
        </w:rPr>
        <w:t>die Pläne und Vorbereitungen für eine gemeinsame Untersuchung der Gräueltaten in Tigray mit der EHRC zu überdenken und rückgängig zu machen.</w:t>
      </w:r>
    </w:p>
    <w:p w14:paraId="255ADCAB" w14:textId="13A30C10" w:rsidR="009E7856" w:rsidRPr="006933EA" w:rsidRDefault="009E7856" w:rsidP="006933EA">
      <w:pPr>
        <w:pStyle w:val="ListParagraph"/>
        <w:numPr>
          <w:ilvl w:val="0"/>
          <w:numId w:val="2"/>
        </w:numPr>
        <w:rPr>
          <w:rFonts w:ascii="Helvetica" w:hAnsi="Helvetica" w:cstheme="minorHAnsi"/>
          <w:sz w:val="22"/>
          <w:szCs w:val="22"/>
        </w:rPr>
      </w:pPr>
      <w:r w:rsidRPr="006933EA">
        <w:rPr>
          <w:rFonts w:ascii="Helvetica" w:hAnsi="Helvetica" w:cstheme="minorHAnsi"/>
          <w:sz w:val="22"/>
          <w:szCs w:val="22"/>
        </w:rPr>
        <w:t xml:space="preserve">dringend eine UN-mandatierte Kommission zur Untersuchung der schweren Verbrechen in Tigray einzusetzen. Wir glauben, dass alles, was nicht dazu führt, nicht zu Gerechtigkeit und Versöhnung führen wird und am Ende mehr schaden als nützen könnte. </w:t>
      </w:r>
    </w:p>
    <w:p w14:paraId="36CB2F3E" w14:textId="77777777" w:rsidR="009E7856" w:rsidRPr="006933EA" w:rsidRDefault="009E7856" w:rsidP="009E7856">
      <w:pPr>
        <w:rPr>
          <w:rFonts w:ascii="Helvetica" w:hAnsi="Helvetica" w:cstheme="minorHAnsi"/>
          <w:sz w:val="22"/>
          <w:szCs w:val="22"/>
        </w:rPr>
      </w:pPr>
    </w:p>
    <w:p w14:paraId="31395554" w14:textId="77777777" w:rsidR="006933EA" w:rsidRPr="006933EA" w:rsidRDefault="009E7856" w:rsidP="009E7856">
      <w:pPr>
        <w:rPr>
          <w:rFonts w:ascii="Helvetica" w:hAnsi="Helvetica" w:cstheme="minorHAnsi"/>
          <w:sz w:val="22"/>
          <w:szCs w:val="22"/>
        </w:rPr>
      </w:pPr>
      <w:r w:rsidRPr="006933EA">
        <w:rPr>
          <w:rFonts w:ascii="Helvetica" w:hAnsi="Helvetica" w:cstheme="minorHAnsi"/>
          <w:sz w:val="22"/>
          <w:szCs w:val="22"/>
        </w:rPr>
        <w:t xml:space="preserve">Wir verurteilen die Entscheidung einer gemeinsamen Untersuchung aufs Schärfste und fordern, eine UN-mandatierte Untersuchung der Gräueltaten in Tigray zu genehmigen, um ein starkes Engagement für den Schutz der Menschenrechte und der Gerechtigkeit in Tigray durch die Durchführung einer unabhängigen, unparteiischen, effektiven und sofortigen Untersuchung von Kriegsverbrechen, Verbrechen gegen die Menschlichkeit und Völkermord in der Region Tigray durchzusetzen. </w:t>
      </w:r>
    </w:p>
    <w:p w14:paraId="2BE03EEF" w14:textId="0BC8CBA6" w:rsidR="009E7856" w:rsidRPr="006933EA" w:rsidRDefault="009E7856" w:rsidP="009E7856">
      <w:pPr>
        <w:rPr>
          <w:rFonts w:ascii="Helvetica" w:hAnsi="Helvetica" w:cstheme="minorHAnsi"/>
          <w:sz w:val="22"/>
          <w:szCs w:val="22"/>
        </w:rPr>
      </w:pPr>
      <w:r w:rsidRPr="006933EA">
        <w:rPr>
          <w:rFonts w:ascii="Helvetica" w:hAnsi="Helvetica" w:cstheme="minorHAnsi"/>
          <w:sz w:val="22"/>
          <w:szCs w:val="22"/>
        </w:rPr>
        <w:t>Außerdem können Zeugen und Überlebende nur dann frei und selbstbewusst sprechen, wenn sie wissen, dass die Ermittler neutral sind. Sie werden zu Recht Angst vor Repressalien haben, wenn sie mit den Mitarbeiter</w:t>
      </w:r>
      <w:r w:rsidR="00520C16" w:rsidRPr="006933EA">
        <w:rPr>
          <w:rFonts w:ascii="Helvetica" w:hAnsi="Helvetica" w:cstheme="minorHAnsi"/>
          <w:sz w:val="22"/>
          <w:szCs w:val="22"/>
        </w:rPr>
        <w:t>n</w:t>
      </w:r>
      <w:r w:rsidRPr="006933EA">
        <w:rPr>
          <w:rFonts w:ascii="Helvetica" w:hAnsi="Helvetica" w:cstheme="minorHAnsi"/>
          <w:sz w:val="22"/>
          <w:szCs w:val="22"/>
        </w:rPr>
        <w:t xml:space="preserve"> der EHRC sprechen. Ihre Namen und Identitäten könnten bei den Regierungstruppen oder dem Sicherheitsapparat landen, da </w:t>
      </w:r>
      <w:r w:rsidR="00520C16" w:rsidRPr="006933EA">
        <w:rPr>
          <w:rFonts w:ascii="Helvetica" w:hAnsi="Helvetica" w:cstheme="minorHAnsi"/>
          <w:sz w:val="22"/>
          <w:szCs w:val="22"/>
        </w:rPr>
        <w:t xml:space="preserve">die </w:t>
      </w:r>
      <w:r w:rsidRPr="006933EA">
        <w:rPr>
          <w:rFonts w:ascii="Helvetica" w:hAnsi="Helvetica" w:cstheme="minorHAnsi"/>
          <w:sz w:val="22"/>
          <w:szCs w:val="22"/>
        </w:rPr>
        <w:t>EHRC derselben Regierung angehört und von ihr finanziert wird.</w:t>
      </w:r>
    </w:p>
    <w:p w14:paraId="54DB0F65" w14:textId="77777777" w:rsidR="009E7856" w:rsidRPr="006933EA" w:rsidRDefault="009E7856" w:rsidP="009E7856">
      <w:pPr>
        <w:rPr>
          <w:rFonts w:ascii="Helvetica" w:hAnsi="Helvetica" w:cstheme="minorHAnsi"/>
          <w:sz w:val="22"/>
          <w:szCs w:val="22"/>
        </w:rPr>
      </w:pPr>
    </w:p>
    <w:p w14:paraId="369B7689" w14:textId="051F3533" w:rsidR="00A73DCE" w:rsidRPr="006933EA" w:rsidRDefault="009E7856" w:rsidP="004D0366">
      <w:pPr>
        <w:rPr>
          <w:rFonts w:ascii="Helvetica" w:hAnsi="Helvetica" w:cstheme="minorHAnsi"/>
          <w:sz w:val="22"/>
          <w:szCs w:val="22"/>
        </w:rPr>
      </w:pPr>
      <w:r w:rsidRPr="006933EA">
        <w:rPr>
          <w:rFonts w:ascii="Helvetica" w:hAnsi="Helvetica" w:cstheme="minorHAnsi"/>
          <w:sz w:val="22"/>
          <w:szCs w:val="22"/>
        </w:rPr>
        <w:t>Konkrete Maßnahmen des Menschenrechtsrates und der UN-Menschenrechtsgremien werden nicht nur der äthiopischen Regierung und der EHRC signalisieren, dass anhaltende Straflosigkeit und Misshandlungen nicht akzeptabel sind, sondern auch den Überlebenden bestätigen, dass die Vereinten Nationen sich dafür einsetzen, Gerechtigkeit für die schweren Menschenrechtsverletzungen zu erlangen, die sie erlebt haben und für den Rest ihres Lebens erleben werden.</w:t>
      </w:r>
    </w:p>
    <w:p w14:paraId="33C84DA1" w14:textId="2656DD73" w:rsidR="004D0366" w:rsidRPr="006933EA" w:rsidRDefault="004D0366" w:rsidP="004D0366">
      <w:pPr>
        <w:rPr>
          <w:rFonts w:ascii="Helvetica" w:hAnsi="Helvetica" w:cstheme="minorHAnsi"/>
        </w:rPr>
      </w:pPr>
    </w:p>
    <w:p w14:paraId="6D7A54F3" w14:textId="77777777" w:rsidR="004D0366" w:rsidRPr="006933EA" w:rsidRDefault="004D0366" w:rsidP="004D0366">
      <w:pPr>
        <w:rPr>
          <w:rFonts w:ascii="Helvetica" w:hAnsi="Helvetica" w:cstheme="minorHAnsi"/>
        </w:rPr>
      </w:pPr>
    </w:p>
    <w:p w14:paraId="03FE629C" w14:textId="2C2C3393" w:rsidR="007C78C9" w:rsidRPr="006933EA" w:rsidRDefault="006933EA" w:rsidP="005911F1">
      <w:pPr>
        <w:rPr>
          <w:rFonts w:ascii="Helvetica" w:hAnsi="Helvetica" w:cstheme="minorHAnsi"/>
        </w:rPr>
      </w:pPr>
    </w:p>
    <w:sectPr w:rsidR="007C78C9" w:rsidRPr="006933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06C9A"/>
    <w:multiLevelType w:val="hybridMultilevel"/>
    <w:tmpl w:val="BE32F58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53E24B78"/>
    <w:multiLevelType w:val="hybridMultilevel"/>
    <w:tmpl w:val="1E249B6C"/>
    <w:lvl w:ilvl="0" w:tplc="10090017">
      <w:start w:val="1"/>
      <w:numFmt w:val="lowerLetter"/>
      <w:lvlText w:val="%1)"/>
      <w:lvlJc w:val="left"/>
      <w:pPr>
        <w:ind w:left="1428" w:hanging="360"/>
      </w:pPr>
    </w:lvl>
    <w:lvl w:ilvl="1" w:tplc="10090019" w:tentative="1">
      <w:start w:val="1"/>
      <w:numFmt w:val="lowerLetter"/>
      <w:lvlText w:val="%2."/>
      <w:lvlJc w:val="left"/>
      <w:pPr>
        <w:ind w:left="2148" w:hanging="360"/>
      </w:pPr>
    </w:lvl>
    <w:lvl w:ilvl="2" w:tplc="1009001B" w:tentative="1">
      <w:start w:val="1"/>
      <w:numFmt w:val="lowerRoman"/>
      <w:lvlText w:val="%3."/>
      <w:lvlJc w:val="right"/>
      <w:pPr>
        <w:ind w:left="2868" w:hanging="180"/>
      </w:pPr>
    </w:lvl>
    <w:lvl w:ilvl="3" w:tplc="1009000F" w:tentative="1">
      <w:start w:val="1"/>
      <w:numFmt w:val="decimal"/>
      <w:lvlText w:val="%4."/>
      <w:lvlJc w:val="left"/>
      <w:pPr>
        <w:ind w:left="3588" w:hanging="360"/>
      </w:pPr>
    </w:lvl>
    <w:lvl w:ilvl="4" w:tplc="10090019" w:tentative="1">
      <w:start w:val="1"/>
      <w:numFmt w:val="lowerLetter"/>
      <w:lvlText w:val="%5."/>
      <w:lvlJc w:val="left"/>
      <w:pPr>
        <w:ind w:left="4308" w:hanging="360"/>
      </w:pPr>
    </w:lvl>
    <w:lvl w:ilvl="5" w:tplc="1009001B" w:tentative="1">
      <w:start w:val="1"/>
      <w:numFmt w:val="lowerRoman"/>
      <w:lvlText w:val="%6."/>
      <w:lvlJc w:val="right"/>
      <w:pPr>
        <w:ind w:left="5028" w:hanging="180"/>
      </w:pPr>
    </w:lvl>
    <w:lvl w:ilvl="6" w:tplc="1009000F" w:tentative="1">
      <w:start w:val="1"/>
      <w:numFmt w:val="decimal"/>
      <w:lvlText w:val="%7."/>
      <w:lvlJc w:val="left"/>
      <w:pPr>
        <w:ind w:left="5748" w:hanging="360"/>
      </w:pPr>
    </w:lvl>
    <w:lvl w:ilvl="7" w:tplc="10090019" w:tentative="1">
      <w:start w:val="1"/>
      <w:numFmt w:val="lowerLetter"/>
      <w:lvlText w:val="%8."/>
      <w:lvlJc w:val="left"/>
      <w:pPr>
        <w:ind w:left="6468" w:hanging="360"/>
      </w:pPr>
    </w:lvl>
    <w:lvl w:ilvl="8" w:tplc="1009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1F1"/>
    <w:rsid w:val="0005052F"/>
    <w:rsid w:val="000E7E48"/>
    <w:rsid w:val="00117795"/>
    <w:rsid w:val="0013676D"/>
    <w:rsid w:val="0023688F"/>
    <w:rsid w:val="004D0366"/>
    <w:rsid w:val="004F702F"/>
    <w:rsid w:val="00520C16"/>
    <w:rsid w:val="005911F1"/>
    <w:rsid w:val="005C1FDA"/>
    <w:rsid w:val="005C6716"/>
    <w:rsid w:val="00620071"/>
    <w:rsid w:val="006239D8"/>
    <w:rsid w:val="006933EA"/>
    <w:rsid w:val="007673F4"/>
    <w:rsid w:val="008A359E"/>
    <w:rsid w:val="008F15AF"/>
    <w:rsid w:val="009E7856"/>
    <w:rsid w:val="009F2999"/>
    <w:rsid w:val="00A21FC1"/>
    <w:rsid w:val="00A73DCE"/>
    <w:rsid w:val="00AB0AF2"/>
    <w:rsid w:val="00AB0FCE"/>
    <w:rsid w:val="00AE4EC8"/>
    <w:rsid w:val="00B275C2"/>
    <w:rsid w:val="00C662C9"/>
    <w:rsid w:val="00C83101"/>
    <w:rsid w:val="00DF476F"/>
    <w:rsid w:val="00E8258A"/>
    <w:rsid w:val="00EC1D99"/>
    <w:rsid w:val="00EE4086"/>
    <w:rsid w:val="00FA3AB7"/>
    <w:rsid w:val="00FD10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94EBE"/>
  <w15:chartTrackingRefBased/>
  <w15:docId w15:val="{95DE49EA-1889-4248-8C78-02B402EB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62C9"/>
    <w:pPr>
      <w:spacing w:before="100" w:beforeAutospacing="1" w:after="100" w:afterAutospacing="1"/>
    </w:pPr>
    <w:rPr>
      <w:rFonts w:ascii="Times New Roman" w:eastAsia="Times New Roman" w:hAnsi="Times New Roman" w:cs="Times New Roman"/>
      <w:lang w:eastAsia="de-DE"/>
    </w:rPr>
  </w:style>
  <w:style w:type="paragraph" w:styleId="ListParagraph">
    <w:name w:val="List Paragraph"/>
    <w:basedOn w:val="Normal"/>
    <w:uiPriority w:val="34"/>
    <w:qFormat/>
    <w:rsid w:val="008A3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5927">
      <w:bodyDiv w:val="1"/>
      <w:marLeft w:val="0"/>
      <w:marRight w:val="0"/>
      <w:marTop w:val="0"/>
      <w:marBottom w:val="0"/>
      <w:divBdr>
        <w:top w:val="none" w:sz="0" w:space="0" w:color="auto"/>
        <w:left w:val="none" w:sz="0" w:space="0" w:color="auto"/>
        <w:bottom w:val="none" w:sz="0" w:space="0" w:color="auto"/>
        <w:right w:val="none" w:sz="0" w:space="0" w:color="auto"/>
      </w:divBdr>
      <w:divsChild>
        <w:div w:id="1213886572">
          <w:marLeft w:val="0"/>
          <w:marRight w:val="0"/>
          <w:marTop w:val="0"/>
          <w:marBottom w:val="0"/>
          <w:divBdr>
            <w:top w:val="none" w:sz="0" w:space="0" w:color="auto"/>
            <w:left w:val="none" w:sz="0" w:space="0" w:color="auto"/>
            <w:bottom w:val="none" w:sz="0" w:space="0" w:color="auto"/>
            <w:right w:val="none" w:sz="0" w:space="0" w:color="auto"/>
          </w:divBdr>
          <w:divsChild>
            <w:div w:id="1824660934">
              <w:marLeft w:val="0"/>
              <w:marRight w:val="0"/>
              <w:marTop w:val="0"/>
              <w:marBottom w:val="0"/>
              <w:divBdr>
                <w:top w:val="none" w:sz="0" w:space="0" w:color="auto"/>
                <w:left w:val="none" w:sz="0" w:space="0" w:color="auto"/>
                <w:bottom w:val="none" w:sz="0" w:space="0" w:color="auto"/>
                <w:right w:val="none" w:sz="0" w:space="0" w:color="auto"/>
              </w:divBdr>
              <w:divsChild>
                <w:div w:id="4162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538973">
      <w:bodyDiv w:val="1"/>
      <w:marLeft w:val="0"/>
      <w:marRight w:val="0"/>
      <w:marTop w:val="0"/>
      <w:marBottom w:val="0"/>
      <w:divBdr>
        <w:top w:val="none" w:sz="0" w:space="0" w:color="auto"/>
        <w:left w:val="none" w:sz="0" w:space="0" w:color="auto"/>
        <w:bottom w:val="none" w:sz="0" w:space="0" w:color="auto"/>
        <w:right w:val="none" w:sz="0" w:space="0" w:color="auto"/>
      </w:divBdr>
    </w:div>
    <w:div w:id="617958303">
      <w:bodyDiv w:val="1"/>
      <w:marLeft w:val="0"/>
      <w:marRight w:val="0"/>
      <w:marTop w:val="0"/>
      <w:marBottom w:val="0"/>
      <w:divBdr>
        <w:top w:val="none" w:sz="0" w:space="0" w:color="auto"/>
        <w:left w:val="none" w:sz="0" w:space="0" w:color="auto"/>
        <w:bottom w:val="none" w:sz="0" w:space="0" w:color="auto"/>
        <w:right w:val="none" w:sz="0" w:space="0" w:color="auto"/>
      </w:divBdr>
    </w:div>
    <w:div w:id="789737154">
      <w:bodyDiv w:val="1"/>
      <w:marLeft w:val="0"/>
      <w:marRight w:val="0"/>
      <w:marTop w:val="0"/>
      <w:marBottom w:val="0"/>
      <w:divBdr>
        <w:top w:val="none" w:sz="0" w:space="0" w:color="auto"/>
        <w:left w:val="none" w:sz="0" w:space="0" w:color="auto"/>
        <w:bottom w:val="none" w:sz="0" w:space="0" w:color="auto"/>
        <w:right w:val="none" w:sz="0" w:space="0" w:color="auto"/>
      </w:divBdr>
      <w:divsChild>
        <w:div w:id="2110542958">
          <w:marLeft w:val="0"/>
          <w:marRight w:val="0"/>
          <w:marTop w:val="0"/>
          <w:marBottom w:val="0"/>
          <w:divBdr>
            <w:top w:val="none" w:sz="0" w:space="0" w:color="auto"/>
            <w:left w:val="none" w:sz="0" w:space="0" w:color="auto"/>
            <w:bottom w:val="none" w:sz="0" w:space="0" w:color="auto"/>
            <w:right w:val="none" w:sz="0" w:space="0" w:color="auto"/>
          </w:divBdr>
          <w:divsChild>
            <w:div w:id="857810973">
              <w:marLeft w:val="0"/>
              <w:marRight w:val="0"/>
              <w:marTop w:val="0"/>
              <w:marBottom w:val="0"/>
              <w:divBdr>
                <w:top w:val="none" w:sz="0" w:space="0" w:color="auto"/>
                <w:left w:val="none" w:sz="0" w:space="0" w:color="auto"/>
                <w:bottom w:val="none" w:sz="0" w:space="0" w:color="auto"/>
                <w:right w:val="none" w:sz="0" w:space="0" w:color="auto"/>
              </w:divBdr>
              <w:divsChild>
                <w:div w:id="46538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671713">
      <w:bodyDiv w:val="1"/>
      <w:marLeft w:val="0"/>
      <w:marRight w:val="0"/>
      <w:marTop w:val="0"/>
      <w:marBottom w:val="0"/>
      <w:divBdr>
        <w:top w:val="none" w:sz="0" w:space="0" w:color="auto"/>
        <w:left w:val="none" w:sz="0" w:space="0" w:color="auto"/>
        <w:bottom w:val="none" w:sz="0" w:space="0" w:color="auto"/>
        <w:right w:val="none" w:sz="0" w:space="0" w:color="auto"/>
      </w:divBdr>
      <w:divsChild>
        <w:div w:id="1590432822">
          <w:marLeft w:val="0"/>
          <w:marRight w:val="0"/>
          <w:marTop w:val="0"/>
          <w:marBottom w:val="0"/>
          <w:divBdr>
            <w:top w:val="none" w:sz="0" w:space="0" w:color="auto"/>
            <w:left w:val="none" w:sz="0" w:space="0" w:color="auto"/>
            <w:bottom w:val="none" w:sz="0" w:space="0" w:color="auto"/>
            <w:right w:val="none" w:sz="0" w:space="0" w:color="auto"/>
          </w:divBdr>
          <w:divsChild>
            <w:div w:id="1026373431">
              <w:marLeft w:val="0"/>
              <w:marRight w:val="0"/>
              <w:marTop w:val="0"/>
              <w:marBottom w:val="0"/>
              <w:divBdr>
                <w:top w:val="none" w:sz="0" w:space="0" w:color="auto"/>
                <w:left w:val="none" w:sz="0" w:space="0" w:color="auto"/>
                <w:bottom w:val="none" w:sz="0" w:space="0" w:color="auto"/>
                <w:right w:val="none" w:sz="0" w:space="0" w:color="auto"/>
              </w:divBdr>
              <w:divsChild>
                <w:div w:id="12363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1666</Words>
  <Characters>9502</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Graf</dc:creator>
  <cp:keywords/>
  <dc:description/>
  <cp:lastModifiedBy>Fev Yar</cp:lastModifiedBy>
  <cp:revision>3</cp:revision>
  <dcterms:created xsi:type="dcterms:W3CDTF">2021-04-20T20:22:00Z</dcterms:created>
  <dcterms:modified xsi:type="dcterms:W3CDTF">2021-04-20T20:41:00Z</dcterms:modified>
</cp:coreProperties>
</file>